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6F935" w14:textId="5E34837E" w:rsidR="00DA610C" w:rsidRDefault="00BE1760">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3GPP TSG RAN WG1 #11</w:t>
      </w:r>
      <w:r w:rsidR="00C63E01">
        <w:rPr>
          <w:rFonts w:ascii="Arial" w:hAnsi="Arial" w:cs="Arial"/>
          <w:b/>
        </w:rPr>
        <w:t>2</w:t>
      </w:r>
      <w:r w:rsidR="000E273C">
        <w:rPr>
          <w:rFonts w:ascii="Arial" w:hAnsi="Arial" w:cs="Arial"/>
          <w:b/>
        </w:rPr>
        <w:t>bis-e</w:t>
      </w:r>
      <w:r>
        <w:rPr>
          <w:rFonts w:ascii="Arial" w:hAnsi="Arial" w:cs="Arial"/>
          <w:b/>
        </w:rPr>
        <w:t xml:space="preserve">                                   </w:t>
      </w:r>
      <w:r>
        <w:rPr>
          <w:rFonts w:ascii="Arial" w:hAnsi="Arial" w:cs="Arial" w:hint="eastAsia"/>
          <w:b/>
        </w:rPr>
        <w:t xml:space="preserve"> </w:t>
      </w:r>
      <w:r>
        <w:rPr>
          <w:rFonts w:ascii="Arial" w:hAnsi="Arial" w:cs="Arial"/>
          <w:b/>
        </w:rPr>
        <w:t>R1-2</w:t>
      </w:r>
      <w:r w:rsidR="00C63E01">
        <w:rPr>
          <w:rFonts w:ascii="Arial" w:hAnsi="Arial" w:cs="Arial"/>
          <w:b/>
        </w:rPr>
        <w:t>3</w:t>
      </w:r>
      <w:r w:rsidR="00012D9D">
        <w:rPr>
          <w:rFonts w:ascii="Arial" w:hAnsi="Arial" w:cs="Arial"/>
          <w:b/>
        </w:rPr>
        <w:t>0</w:t>
      </w:r>
      <w:r w:rsidR="00F14AE5">
        <w:rPr>
          <w:rFonts w:ascii="Arial" w:hAnsi="Arial" w:cs="Arial"/>
          <w:b/>
        </w:rPr>
        <w:t>3276</w:t>
      </w:r>
    </w:p>
    <w:p w14:paraId="70D338D2" w14:textId="57A7C763" w:rsidR="00DA610C" w:rsidRDefault="000E273C">
      <w:pPr>
        <w:snapToGrid w:val="0"/>
        <w:rPr>
          <w:rFonts w:ascii="Arial" w:eastAsia="MS Mincho" w:hAnsi="Arial" w:cs="Arial"/>
          <w:b/>
          <w:bCs/>
          <w:sz w:val="28"/>
          <w:szCs w:val="28"/>
        </w:rPr>
      </w:pPr>
      <w:bookmarkStart w:id="6" w:name="_Hlk118396218"/>
      <w:r>
        <w:rPr>
          <w:rFonts w:ascii="Arial" w:hAnsi="Arial" w:cs="Arial"/>
          <w:b/>
        </w:rPr>
        <w:t>e-Meeting,</w:t>
      </w:r>
      <w:r w:rsidR="00B6513A">
        <w:rPr>
          <w:rFonts w:ascii="Arial" w:hAnsi="Arial" w:cs="Arial"/>
          <w:b/>
          <w:lang w:eastAsia="ja-JP"/>
        </w:rPr>
        <w:t xml:space="preserve"> </w:t>
      </w:r>
      <w:r>
        <w:rPr>
          <w:rFonts w:ascii="Arial" w:hAnsi="Arial" w:cs="Arial"/>
          <w:b/>
          <w:lang w:eastAsia="ja-JP"/>
        </w:rPr>
        <w:t>April</w:t>
      </w:r>
      <w:r w:rsidR="00B6513A">
        <w:rPr>
          <w:rFonts w:ascii="Arial" w:hAnsi="Arial" w:cs="Arial"/>
          <w:b/>
          <w:lang w:eastAsia="ja-JP"/>
        </w:rPr>
        <w:t xml:space="preserve"> </w:t>
      </w:r>
      <w:r>
        <w:rPr>
          <w:rFonts w:ascii="Arial" w:hAnsi="Arial" w:cs="Arial"/>
          <w:b/>
          <w:lang w:eastAsia="ja-JP"/>
        </w:rPr>
        <w:t>1</w:t>
      </w:r>
      <w:r w:rsidR="00C63E01">
        <w:rPr>
          <w:rFonts w:ascii="Arial" w:hAnsi="Arial" w:cs="Arial"/>
          <w:b/>
          <w:lang w:eastAsia="ja-JP"/>
        </w:rPr>
        <w:t>7</w:t>
      </w:r>
      <w:r w:rsidR="00B6513A">
        <w:rPr>
          <w:rFonts w:ascii="Arial" w:hAnsi="Arial" w:cs="Arial"/>
          <w:b/>
          <w:vertAlign w:val="superscript"/>
          <w:lang w:eastAsia="ja-JP"/>
        </w:rPr>
        <w:t>th</w:t>
      </w:r>
      <w:r w:rsidR="00B6513A">
        <w:rPr>
          <w:rFonts w:ascii="Arial" w:hAnsi="Arial" w:cs="Arial"/>
          <w:b/>
          <w:lang w:eastAsia="ja-JP"/>
        </w:rPr>
        <w:t xml:space="preserve"> –</w:t>
      </w:r>
      <w:r>
        <w:rPr>
          <w:rFonts w:ascii="Arial" w:hAnsi="Arial" w:cs="Arial"/>
          <w:b/>
          <w:lang w:eastAsia="ja-JP"/>
        </w:rPr>
        <w:t xml:space="preserve"> 26</w:t>
      </w:r>
      <w:r>
        <w:rPr>
          <w:rFonts w:ascii="Arial" w:hAnsi="Arial" w:cs="Arial"/>
          <w:b/>
          <w:vertAlign w:val="superscript"/>
          <w:lang w:eastAsia="ja-JP"/>
        </w:rPr>
        <w:t>th</w:t>
      </w:r>
      <w:r w:rsidR="00B6513A">
        <w:rPr>
          <w:rFonts w:ascii="Arial" w:hAnsi="Arial" w:cs="Arial"/>
          <w:b/>
          <w:lang w:eastAsia="ja-JP"/>
        </w:rPr>
        <w:t xml:space="preserve">, </w:t>
      </w:r>
      <w:r w:rsidR="00B6513A">
        <w:rPr>
          <w:rFonts w:ascii="Arial" w:hAnsi="Arial" w:cs="Arial"/>
          <w:b/>
        </w:rPr>
        <w:t>202</w:t>
      </w:r>
      <w:r w:rsidR="00C63E01">
        <w:rPr>
          <w:rFonts w:ascii="Arial" w:hAnsi="Arial" w:cs="Arial"/>
          <w:b/>
        </w:rPr>
        <w:t>3</w:t>
      </w:r>
    </w:p>
    <w:bookmarkEnd w:id="6"/>
    <w:p w14:paraId="7237D6EF" w14:textId="77777777" w:rsidR="00DA610C" w:rsidRPr="000E273C"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39DED37A"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D356E2" w:rsidRPr="00D356E2">
        <w:rPr>
          <w:rFonts w:ascii="Arial" w:hAnsi="Arial" w:cs="Arial"/>
          <w:b/>
        </w:rPr>
        <w:t>SL positioning reference signal</w:t>
      </w:r>
    </w:p>
    <w:bookmarkEnd w:id="1"/>
    <w:p w14:paraId="75ECF942" w14:textId="3DA00195"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Agenda item:    9.5.1.</w:t>
      </w:r>
      <w:r w:rsidR="00EB5779">
        <w:rPr>
          <w:rFonts w:ascii="Arial" w:hAnsi="Arial" w:cs="Arial"/>
          <w:b/>
        </w:rPr>
        <w:t>1</w:t>
      </w:r>
      <w:r>
        <w:rPr>
          <w:rFonts w:ascii="Arial" w:hAnsi="Arial" w:cs="Arial"/>
          <w:b/>
        </w:rPr>
        <w:t xml:space="preserve">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p w14:paraId="6D02EAED" w14:textId="1B06F82A" w:rsidR="0056352E" w:rsidRDefault="00CD3597">
      <w:pPr>
        <w:snapToGrid w:val="0"/>
        <w:spacing w:beforeLines="50" w:before="180" w:afterLines="50" w:after="180"/>
        <w:jc w:val="both"/>
        <w:rPr>
          <w:iCs/>
          <w:sz w:val="20"/>
          <w:szCs w:val="20"/>
        </w:rPr>
      </w:pPr>
      <w:r>
        <w:rPr>
          <w:iCs/>
          <w:sz w:val="20"/>
          <w:szCs w:val="20"/>
        </w:rPr>
        <w:t xml:space="preserve">In RAN#98-e meeting, </w:t>
      </w:r>
      <w:r w:rsidR="00587528">
        <w:rPr>
          <w:iCs/>
          <w:sz w:val="20"/>
          <w:szCs w:val="20"/>
        </w:rPr>
        <w:t>various features have been recommended for normative work</w:t>
      </w:r>
      <w:r w:rsidR="00CE5C7B">
        <w:rPr>
          <w:iCs/>
          <w:sz w:val="20"/>
          <w:szCs w:val="20"/>
        </w:rPr>
        <w:t xml:space="preserve"> [1]</w:t>
      </w:r>
      <w:r w:rsidR="00587528">
        <w:rPr>
          <w:iCs/>
          <w:sz w:val="20"/>
          <w:szCs w:val="20"/>
        </w:rPr>
        <w:t xml:space="preserve"> for support of </w:t>
      </w:r>
      <w:proofErr w:type="spellStart"/>
      <w:r w:rsidR="00587528">
        <w:rPr>
          <w:iCs/>
          <w:sz w:val="20"/>
          <w:szCs w:val="20"/>
        </w:rPr>
        <w:t>sidelink</w:t>
      </w:r>
      <w:proofErr w:type="spellEnd"/>
      <w:r w:rsidR="00587528">
        <w:rPr>
          <w:iCs/>
          <w:sz w:val="20"/>
          <w:szCs w:val="20"/>
        </w:rPr>
        <w:t xml:space="preserve"> (SL) ranging/positioning. The following shows the expected enhancements for SL positioning reference signal</w:t>
      </w:r>
      <w:r w:rsidR="00F925B4">
        <w:rPr>
          <w:iCs/>
          <w:sz w:val="20"/>
          <w:szCs w:val="20"/>
        </w:rPr>
        <w:t xml:space="preserve"> (</w:t>
      </w:r>
      <w:r w:rsidR="00F61FFF">
        <w:rPr>
          <w:iCs/>
          <w:sz w:val="20"/>
          <w:szCs w:val="20"/>
        </w:rPr>
        <w:t>SL PRS</w:t>
      </w:r>
      <w:r w:rsidR="00F925B4">
        <w:rPr>
          <w:iCs/>
          <w:sz w:val="20"/>
          <w:szCs w:val="20"/>
        </w:rPr>
        <w:t>)</w:t>
      </w:r>
      <w:r w:rsidR="00137CFB">
        <w:rPr>
          <w:iCs/>
          <w:sz w:val="20"/>
          <w:szCs w:val="20"/>
        </w:rPr>
        <w:t xml:space="preserve"> including transmit power control</w:t>
      </w:r>
      <w:r w:rsidR="00587528">
        <w:rPr>
          <w:iCs/>
          <w:sz w:val="20"/>
          <w:szCs w:val="20"/>
        </w:rPr>
        <w:t xml:space="preserve"> in the WID:</w:t>
      </w:r>
    </w:p>
    <w:tbl>
      <w:tblPr>
        <w:tblStyle w:val="afc"/>
        <w:tblW w:w="0" w:type="auto"/>
        <w:tblLook w:val="04A0" w:firstRow="1" w:lastRow="0" w:firstColumn="1" w:lastColumn="0" w:noHBand="0" w:noVBand="1"/>
      </w:tblPr>
      <w:tblGrid>
        <w:gridCol w:w="9350"/>
      </w:tblGrid>
      <w:tr w:rsidR="008B6D44" w14:paraId="1186CF5B" w14:textId="77777777" w:rsidTr="008B6D44">
        <w:tc>
          <w:tcPr>
            <w:tcW w:w="9350" w:type="dxa"/>
          </w:tcPr>
          <w:p w14:paraId="62E8E857" w14:textId="77777777" w:rsidR="008B6D44" w:rsidRPr="00BA7EA0" w:rsidRDefault="008B6D44" w:rsidP="007F775B">
            <w:pPr>
              <w:numPr>
                <w:ilvl w:val="0"/>
                <w:numId w:val="11"/>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 xml:space="preserve">Specify solutions for support of </w:t>
            </w:r>
            <w:proofErr w:type="spellStart"/>
            <w:r w:rsidRPr="00BA7EA0">
              <w:rPr>
                <w:sz w:val="20"/>
                <w:szCs w:val="20"/>
                <w:lang w:eastAsia="ko-KR"/>
              </w:rPr>
              <w:t>sidelink</w:t>
            </w:r>
            <w:proofErr w:type="spellEnd"/>
            <w:r w:rsidRPr="00BA7EA0">
              <w:rPr>
                <w:sz w:val="20"/>
                <w:szCs w:val="20"/>
                <w:lang w:eastAsia="ko-KR"/>
              </w:rPr>
              <w:t xml:space="preserve"> positioning (including ranging) in NR systems, including the following [RAN1, RAN2, RAN3, RAN4]:</w:t>
            </w:r>
          </w:p>
          <w:p w14:paraId="1C26430D" w14:textId="77777777" w:rsidR="008B6D44" w:rsidRPr="00BA7EA0" w:rsidRDefault="008B6D44" w:rsidP="007F775B">
            <w:pPr>
              <w:numPr>
                <w:ilvl w:val="1"/>
                <w:numId w:val="11"/>
              </w:numPr>
              <w:overflowPunct w:val="0"/>
              <w:autoSpaceDE w:val="0"/>
              <w:autoSpaceDN w:val="0"/>
              <w:adjustRightInd w:val="0"/>
              <w:snapToGrid w:val="0"/>
              <w:textAlignment w:val="baseline"/>
              <w:rPr>
                <w:sz w:val="20"/>
                <w:szCs w:val="20"/>
                <w:lang w:eastAsia="ko-KR"/>
              </w:rPr>
            </w:pPr>
            <w:r w:rsidRPr="00BA7EA0">
              <w:rPr>
                <w:sz w:val="20"/>
                <w:szCs w:val="20"/>
                <w:lang w:eastAsia="ko-KR"/>
              </w:rPr>
              <w:t xml:space="preserve">Specify SL PRS for support of </w:t>
            </w:r>
            <w:proofErr w:type="spellStart"/>
            <w:r w:rsidRPr="00BA7EA0">
              <w:rPr>
                <w:sz w:val="20"/>
                <w:szCs w:val="20"/>
                <w:lang w:eastAsia="ko-KR"/>
              </w:rPr>
              <w:t>sidelink</w:t>
            </w:r>
            <w:proofErr w:type="spellEnd"/>
            <w:r w:rsidRPr="00BA7EA0">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2E6FD5A" w14:textId="77777777" w:rsidR="008B6D44" w:rsidRPr="00BA7EA0" w:rsidRDefault="008B6D44" w:rsidP="007F775B">
            <w:pPr>
              <w:numPr>
                <w:ilvl w:val="2"/>
                <w:numId w:val="11"/>
              </w:numPr>
              <w:overflowPunct w:val="0"/>
              <w:autoSpaceDE w:val="0"/>
              <w:autoSpaceDN w:val="0"/>
              <w:adjustRightInd w:val="0"/>
              <w:snapToGrid w:val="0"/>
              <w:textAlignment w:val="baseline"/>
              <w:rPr>
                <w:sz w:val="20"/>
                <w:szCs w:val="20"/>
                <w:lang w:eastAsia="ko-KR"/>
              </w:rPr>
            </w:pPr>
            <w:r w:rsidRPr="00BA7EA0">
              <w:rPr>
                <w:sz w:val="20"/>
                <w:szCs w:val="20"/>
                <w:lang w:eastAsia="ko-KR"/>
              </w:rPr>
              <w:t>Specify support for SL PRS bandwidths of up to 100 MHz in FR1 spectrum.</w:t>
            </w:r>
          </w:p>
          <w:p w14:paraId="72921EF0" w14:textId="77777777" w:rsidR="008B6D44" w:rsidRPr="00BA7EA0" w:rsidRDefault="008B6D44" w:rsidP="007F775B">
            <w:pPr>
              <w:numPr>
                <w:ilvl w:val="2"/>
                <w:numId w:val="11"/>
              </w:numPr>
              <w:overflowPunct w:val="0"/>
              <w:autoSpaceDE w:val="0"/>
              <w:autoSpaceDN w:val="0"/>
              <w:adjustRightInd w:val="0"/>
              <w:snapToGrid w:val="0"/>
              <w:textAlignment w:val="baseline"/>
              <w:rPr>
                <w:sz w:val="20"/>
                <w:szCs w:val="20"/>
                <w:lang w:eastAsia="ko-KR"/>
              </w:rPr>
            </w:pPr>
            <w:r w:rsidRPr="00BA7EA0">
              <w:rPr>
                <w:sz w:val="20"/>
                <w:szCs w:val="20"/>
                <w:lang w:eastAsia="ko-KR"/>
              </w:rPr>
              <w:t xml:space="preserve">NOTE: SL PRS transmission in FR2 is not precluded but no FR2 specific aspects will be specified. </w:t>
            </w:r>
          </w:p>
          <w:p w14:paraId="47EAB0A0" w14:textId="434946F3" w:rsidR="008B6D44" w:rsidRPr="008B6D44" w:rsidRDefault="008B6D44" w:rsidP="007F775B">
            <w:pPr>
              <w:numPr>
                <w:ilvl w:val="1"/>
                <w:numId w:val="11"/>
              </w:numPr>
              <w:overflowPunct w:val="0"/>
              <w:autoSpaceDE w:val="0"/>
              <w:autoSpaceDN w:val="0"/>
              <w:adjustRightInd w:val="0"/>
              <w:snapToGrid w:val="0"/>
              <w:textAlignment w:val="baseline"/>
              <w:rPr>
                <w:sz w:val="20"/>
                <w:szCs w:val="20"/>
                <w:lang w:eastAsia="ko-KR"/>
              </w:rPr>
            </w:pPr>
            <w:r w:rsidRPr="00BA7EA0">
              <w:rPr>
                <w:sz w:val="20"/>
                <w:szCs w:val="20"/>
                <w:lang w:eastAsia="ko-KR"/>
              </w:rPr>
              <w:t xml:space="preserve">Specify procedures for transmit power control for SL PRS transmissions at least based on open loop power control (OLPC) [RAN1]. </w:t>
            </w:r>
          </w:p>
        </w:tc>
      </w:tr>
    </w:tbl>
    <w:p w14:paraId="26560E0B" w14:textId="0330EA3A" w:rsidR="0093493A" w:rsidRDefault="00BE1760" w:rsidP="002B4E00">
      <w:pPr>
        <w:snapToGrid w:val="0"/>
        <w:spacing w:beforeLines="50" w:before="180" w:afterLines="50" w:after="180"/>
        <w:jc w:val="both"/>
        <w:rPr>
          <w:iCs/>
          <w:sz w:val="20"/>
          <w:szCs w:val="20"/>
        </w:rPr>
      </w:pPr>
      <w:r>
        <w:rPr>
          <w:iCs/>
          <w:sz w:val="20"/>
          <w:szCs w:val="20"/>
        </w:rPr>
        <w:t xml:space="preserve">In </w:t>
      </w:r>
      <w:r w:rsidR="00570252">
        <w:rPr>
          <w:iCs/>
          <w:sz w:val="20"/>
          <w:szCs w:val="20"/>
        </w:rPr>
        <w:t xml:space="preserve">this contribution, </w:t>
      </w:r>
      <w:r>
        <w:rPr>
          <w:iCs/>
          <w:sz w:val="20"/>
          <w:szCs w:val="20"/>
        </w:rPr>
        <w:t>we provide our solutions for SL positioning</w:t>
      </w:r>
      <w:r w:rsidR="002B4E00">
        <w:rPr>
          <w:iCs/>
          <w:sz w:val="20"/>
          <w:szCs w:val="20"/>
        </w:rPr>
        <w:t xml:space="preserve"> reference signal</w:t>
      </w:r>
      <w:r>
        <w:rPr>
          <w:iCs/>
          <w:sz w:val="20"/>
          <w:szCs w:val="20"/>
        </w:rPr>
        <w:t xml:space="preserve"> including</w:t>
      </w:r>
      <w:r w:rsidR="00BB10A0">
        <w:rPr>
          <w:iCs/>
          <w:sz w:val="20"/>
          <w:szCs w:val="20"/>
        </w:rPr>
        <w:t xml:space="preserve"> SL PRS resource and resource set,</w:t>
      </w:r>
      <w:r w:rsidR="002B4E00">
        <w:rPr>
          <w:iCs/>
          <w:sz w:val="20"/>
          <w:szCs w:val="20"/>
        </w:rPr>
        <w:t xml:space="preserve"> sequence design</w:t>
      </w:r>
      <w:r w:rsidR="00EA7353">
        <w:rPr>
          <w:iCs/>
          <w:sz w:val="20"/>
          <w:szCs w:val="20"/>
        </w:rPr>
        <w:t xml:space="preserve">, </w:t>
      </w:r>
      <w:r w:rsidR="00815267">
        <w:rPr>
          <w:iCs/>
          <w:sz w:val="20"/>
          <w:szCs w:val="20"/>
        </w:rPr>
        <w:t>frequency and time domain behavior, AGC and Rx-Tx Turnaround time</w:t>
      </w:r>
      <w:r w:rsidR="00BB10A0">
        <w:rPr>
          <w:iCs/>
          <w:sz w:val="20"/>
          <w:szCs w:val="20"/>
        </w:rPr>
        <w:t>, SL PRS bandwidth, multiplexing of a SL PRS resource with other channels/signals</w:t>
      </w:r>
      <w:r w:rsidR="00815267">
        <w:rPr>
          <w:iCs/>
          <w:sz w:val="20"/>
          <w:szCs w:val="20"/>
        </w:rPr>
        <w:t xml:space="preserve"> and transmit power control</w:t>
      </w:r>
      <w:r>
        <w:rPr>
          <w:iCs/>
          <w:sz w:val="20"/>
          <w:szCs w:val="20"/>
        </w:rPr>
        <w:t>.</w:t>
      </w:r>
      <w:r w:rsidR="009073C7">
        <w:rPr>
          <w:rFonts w:hint="eastAsia"/>
          <w:iCs/>
          <w:sz w:val="20"/>
          <w:szCs w:val="20"/>
        </w:rPr>
        <w:t xml:space="preserve"> </w:t>
      </w:r>
    </w:p>
    <w:bookmarkEnd w:id="7"/>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0A0DE670" w14:textId="7A10CB1D" w:rsidR="00DA610C" w:rsidRDefault="00BE1760">
      <w:pPr>
        <w:pStyle w:val="2"/>
        <w:snapToGrid w:val="0"/>
        <w:spacing w:line="240" w:lineRule="auto"/>
        <w:rPr>
          <w:rFonts w:ascii="Times New Roman" w:hAnsi="Times New Roman"/>
          <w:sz w:val="20"/>
          <w:szCs w:val="20"/>
        </w:rPr>
      </w:pPr>
      <w:r>
        <w:rPr>
          <w:rFonts w:ascii="Arial" w:hAnsi="Arial" w:cs="Arial"/>
          <w:sz w:val="24"/>
          <w:szCs w:val="24"/>
        </w:rPr>
        <w:t>2.</w:t>
      </w:r>
      <w:r w:rsidR="002F335A">
        <w:rPr>
          <w:rFonts w:ascii="Arial" w:hAnsi="Arial" w:cs="Arial"/>
          <w:sz w:val="24"/>
          <w:szCs w:val="24"/>
        </w:rPr>
        <w:t xml:space="preserve">1 </w:t>
      </w:r>
      <w:r>
        <w:rPr>
          <w:rFonts w:ascii="Arial" w:hAnsi="Arial" w:cs="Arial"/>
          <w:sz w:val="24"/>
          <w:szCs w:val="24"/>
        </w:rPr>
        <w:t>SL positioning reference signals</w:t>
      </w:r>
    </w:p>
    <w:p w14:paraId="1C869A5F" w14:textId="2C47CE73" w:rsidR="00AE2E71" w:rsidRPr="00C36F3A" w:rsidRDefault="00AE2E71" w:rsidP="00AE2E71">
      <w:pPr>
        <w:autoSpaceDE w:val="0"/>
        <w:autoSpaceDN w:val="0"/>
        <w:adjustRightInd w:val="0"/>
        <w:snapToGrid w:val="0"/>
        <w:spacing w:after="120"/>
        <w:jc w:val="both"/>
        <w:outlineLvl w:val="2"/>
        <w:rPr>
          <w:rFonts w:ascii="Arial" w:hAnsi="Arial" w:cs="Arial"/>
        </w:rPr>
      </w:pPr>
      <w:r>
        <w:rPr>
          <w:rFonts w:ascii="Arial" w:hAnsi="Arial" w:cs="Arial"/>
        </w:rPr>
        <w:t xml:space="preserve">2.1.1 </w:t>
      </w:r>
      <w:r w:rsidR="00F61FFF">
        <w:rPr>
          <w:rFonts w:ascii="Arial" w:hAnsi="Arial" w:cs="Arial"/>
        </w:rPr>
        <w:t>SL PRS</w:t>
      </w:r>
      <w:r>
        <w:rPr>
          <w:rFonts w:ascii="Arial" w:hAnsi="Arial" w:cs="Arial"/>
        </w:rPr>
        <w:t xml:space="preserve"> resource and resource set</w:t>
      </w:r>
    </w:p>
    <w:p w14:paraId="72DCFE4F" w14:textId="3A8E9D35" w:rsidR="00AE2E71" w:rsidRDefault="007B23F3" w:rsidP="00AE2E71">
      <w:pPr>
        <w:snapToGrid w:val="0"/>
        <w:spacing w:afterLines="50" w:after="180"/>
        <w:jc w:val="both"/>
        <w:rPr>
          <w:rFonts w:eastAsiaTheme="minorEastAsia"/>
          <w:iCs/>
          <w:sz w:val="20"/>
        </w:rPr>
      </w:pPr>
      <w:r>
        <w:rPr>
          <w:rFonts w:eastAsiaTheme="minorEastAsia"/>
          <w:iCs/>
          <w:sz w:val="20"/>
        </w:rPr>
        <w:t>B</w:t>
      </w:r>
      <w:r w:rsidR="001F1CCE">
        <w:rPr>
          <w:rFonts w:eastAsiaTheme="minorEastAsia"/>
          <w:iCs/>
          <w:sz w:val="20"/>
        </w:rPr>
        <w:t>oth</w:t>
      </w:r>
      <w:r w:rsidR="004D2346">
        <w:rPr>
          <w:rFonts w:eastAsiaTheme="minorEastAsia"/>
          <w:iCs/>
          <w:sz w:val="20"/>
        </w:rPr>
        <w:t xml:space="preserve"> the configuration structure of</w:t>
      </w:r>
      <w:r w:rsidR="001F1CCE">
        <w:rPr>
          <w:rFonts w:eastAsiaTheme="minorEastAsia"/>
          <w:iCs/>
          <w:sz w:val="20"/>
        </w:rPr>
        <w:t xml:space="preserve"> DL PRS a</w:t>
      </w:r>
      <w:r w:rsidR="001F1CCE">
        <w:rPr>
          <w:rFonts w:eastAsiaTheme="minorEastAsia"/>
          <w:iCs/>
          <w:sz w:val="20"/>
        </w:rPr>
        <w:t xml:space="preserve">nd </w:t>
      </w:r>
      <w:r w:rsidR="005B6B62">
        <w:rPr>
          <w:rFonts w:eastAsiaTheme="minorEastAsia" w:hint="eastAsia"/>
          <w:iCs/>
          <w:sz w:val="20"/>
        </w:rPr>
        <w:t>UL</w:t>
      </w:r>
      <w:r w:rsidR="005B6B62">
        <w:rPr>
          <w:rFonts w:eastAsiaTheme="minorEastAsia"/>
          <w:iCs/>
          <w:sz w:val="20"/>
        </w:rPr>
        <w:t xml:space="preserve"> </w:t>
      </w:r>
      <w:r w:rsidR="001F1CCE">
        <w:rPr>
          <w:rFonts w:eastAsiaTheme="minorEastAsia"/>
          <w:iCs/>
          <w:sz w:val="20"/>
        </w:rPr>
        <w:t>positioning SRS</w:t>
      </w:r>
      <w:r>
        <w:rPr>
          <w:rFonts w:eastAsiaTheme="minorEastAsia"/>
          <w:iCs/>
          <w:sz w:val="20"/>
        </w:rPr>
        <w:t xml:space="preserve"> </w:t>
      </w:r>
      <w:r w:rsidR="004D2346">
        <w:rPr>
          <w:rFonts w:eastAsiaTheme="minorEastAsia"/>
          <w:iCs/>
          <w:sz w:val="20"/>
        </w:rPr>
        <w:t>include</w:t>
      </w:r>
      <w:r>
        <w:rPr>
          <w:rFonts w:eastAsiaTheme="minorEastAsia"/>
          <w:iCs/>
          <w:sz w:val="20"/>
        </w:rPr>
        <w:t xml:space="preserve"> resource set and resource. In this subsection, we provide detailed definition of </w:t>
      </w:r>
      <w:r w:rsidR="00F61FFF">
        <w:rPr>
          <w:rFonts w:eastAsiaTheme="minorEastAsia"/>
          <w:iCs/>
          <w:sz w:val="20"/>
        </w:rPr>
        <w:t>SL PRS</w:t>
      </w:r>
      <w:r>
        <w:rPr>
          <w:rFonts w:eastAsiaTheme="minorEastAsia"/>
          <w:iCs/>
          <w:sz w:val="20"/>
        </w:rPr>
        <w:t xml:space="preserve"> resources (including whether </w:t>
      </w:r>
      <w:r w:rsidR="00F61FFF">
        <w:rPr>
          <w:rFonts w:eastAsiaTheme="minorEastAsia"/>
          <w:iCs/>
          <w:sz w:val="20"/>
        </w:rPr>
        <w:t>SL PRS</w:t>
      </w:r>
      <w:r>
        <w:rPr>
          <w:rFonts w:eastAsiaTheme="minorEastAsia"/>
          <w:iCs/>
          <w:sz w:val="20"/>
        </w:rPr>
        <w:t xml:space="preserve"> resource set should be introduced) and configuration parameters.</w:t>
      </w:r>
      <w:r w:rsidR="00626A1E">
        <w:rPr>
          <w:rFonts w:eastAsiaTheme="minorEastAsia"/>
          <w:iCs/>
          <w:sz w:val="20"/>
        </w:rPr>
        <w:t xml:space="preserve"> The corresponding agreement and proposal</w:t>
      </w:r>
      <w:r w:rsidR="0056656B">
        <w:rPr>
          <w:rFonts w:eastAsiaTheme="minorEastAsia"/>
          <w:iCs/>
          <w:sz w:val="20"/>
        </w:rPr>
        <w:t xml:space="preserve"> in RAN1#112</w:t>
      </w:r>
      <w:r w:rsidR="00626A1E">
        <w:rPr>
          <w:rFonts w:eastAsiaTheme="minorEastAsia"/>
          <w:iCs/>
          <w:sz w:val="20"/>
        </w:rPr>
        <w:t xml:space="preserve"> are present as follows:</w:t>
      </w:r>
    </w:p>
    <w:tbl>
      <w:tblPr>
        <w:tblStyle w:val="afc"/>
        <w:tblW w:w="0" w:type="auto"/>
        <w:tblLook w:val="04A0" w:firstRow="1" w:lastRow="0" w:firstColumn="1" w:lastColumn="0" w:noHBand="0" w:noVBand="1"/>
      </w:tblPr>
      <w:tblGrid>
        <w:gridCol w:w="9350"/>
      </w:tblGrid>
      <w:tr w:rsidR="00AE2E71" w14:paraId="4F09BF7F" w14:textId="77777777" w:rsidTr="000F371F">
        <w:tc>
          <w:tcPr>
            <w:tcW w:w="9350" w:type="dxa"/>
          </w:tcPr>
          <w:p w14:paraId="231507B3" w14:textId="77777777" w:rsidR="00AE2E71" w:rsidRPr="005B1CD9" w:rsidRDefault="00AE2E71" w:rsidP="000F371F">
            <w:pPr>
              <w:snapToGrid w:val="0"/>
              <w:spacing w:afterLines="50" w:after="180"/>
              <w:rPr>
                <w:rFonts w:eastAsia="Batang"/>
                <w:b/>
                <w:bCs/>
                <w:sz w:val="20"/>
                <w:szCs w:val="20"/>
                <w:u w:val="single"/>
                <w:lang w:val="en-GB" w:eastAsia="en-US"/>
              </w:rPr>
            </w:pPr>
            <w:r w:rsidRPr="005B1CD9">
              <w:rPr>
                <w:rFonts w:eastAsia="Batang"/>
                <w:b/>
                <w:bCs/>
                <w:sz w:val="20"/>
                <w:szCs w:val="20"/>
                <w:u w:val="single"/>
                <w:lang w:val="en-GB" w:eastAsia="en-US"/>
              </w:rPr>
              <w:t>Agreement in RAN1#112</w:t>
            </w:r>
          </w:p>
          <w:p w14:paraId="78D52030" w14:textId="77777777" w:rsidR="00AE2E71" w:rsidRDefault="00AE2E71" w:rsidP="000F371F">
            <w:pPr>
              <w:snapToGrid w:val="0"/>
              <w:spacing w:afterLines="50" w:after="180"/>
              <w:jc w:val="both"/>
              <w:rPr>
                <w:rFonts w:eastAsiaTheme="minorEastAsia"/>
                <w:iCs/>
                <w:sz w:val="20"/>
              </w:rPr>
            </w:pPr>
            <w:r w:rsidRPr="00AC3A9C">
              <w:rPr>
                <w:rFonts w:eastAsiaTheme="minorEastAsia"/>
                <w:iCs/>
                <w:sz w:val="20"/>
              </w:rPr>
              <w:t>A SL PFL is not defined. SL positioning RS are defined directly with respect to and contained within a single SL BWP and carrier.</w:t>
            </w:r>
          </w:p>
          <w:p w14:paraId="2340BA30" w14:textId="77777777" w:rsidR="00AE2E71" w:rsidRPr="001C6202" w:rsidRDefault="00AE2E71" w:rsidP="000F371F">
            <w:pPr>
              <w:snapToGrid w:val="0"/>
              <w:spacing w:afterLines="50" w:after="180"/>
              <w:rPr>
                <w:rFonts w:eastAsia="Batang"/>
                <w:b/>
                <w:bCs/>
                <w:color w:val="808080" w:themeColor="background1" w:themeShade="80"/>
                <w:sz w:val="20"/>
                <w:szCs w:val="20"/>
                <w:u w:val="single"/>
                <w:lang w:val="en-GB" w:eastAsia="en-US"/>
              </w:rPr>
            </w:pPr>
            <w:r w:rsidRPr="001C6202">
              <w:rPr>
                <w:rFonts w:eastAsia="Batang"/>
                <w:b/>
                <w:bCs/>
                <w:color w:val="808080" w:themeColor="background1" w:themeShade="80"/>
                <w:sz w:val="20"/>
                <w:szCs w:val="20"/>
                <w:u w:val="single"/>
                <w:lang w:val="en-GB" w:eastAsia="en-US"/>
              </w:rPr>
              <w:t>Proposal in RAN1#112</w:t>
            </w:r>
          </w:p>
          <w:p w14:paraId="05339AE2" w14:textId="77777777" w:rsidR="00AE2E71" w:rsidRPr="00127E12" w:rsidRDefault="00AE2E71" w:rsidP="000F371F">
            <w:pPr>
              <w:numPr>
                <w:ilvl w:val="0"/>
                <w:numId w:val="13"/>
              </w:numPr>
              <w:autoSpaceDE w:val="0"/>
              <w:adjustRightInd w:val="0"/>
              <w:snapToGrid w:val="0"/>
              <w:rPr>
                <w:rFonts w:ascii="Calibri" w:hAnsi="Calibri"/>
                <w:sz w:val="20"/>
                <w:szCs w:val="20"/>
              </w:rPr>
            </w:pPr>
            <w:r w:rsidRPr="00127E12">
              <w:rPr>
                <w:iCs/>
                <w:sz w:val="20"/>
                <w:szCs w:val="20"/>
              </w:rPr>
              <w:t xml:space="preserve">As a starting point, SL PRS resources and SL PRS resource sets are defined similar to the definitions for DL PRS resources and DL PRS resource sets respectively. </w:t>
            </w:r>
          </w:p>
          <w:p w14:paraId="78A4381E" w14:textId="2C57AA53" w:rsidR="00AE2E71" w:rsidRPr="00B1216F" w:rsidRDefault="00AE2E71" w:rsidP="00B1216F">
            <w:pPr>
              <w:pStyle w:val="32"/>
              <w:numPr>
                <w:ilvl w:val="1"/>
                <w:numId w:val="13"/>
              </w:numPr>
              <w:spacing w:before="0" w:beforeAutospacing="0" w:after="0"/>
              <w:ind w:left="1440" w:hanging="480"/>
              <w:rPr>
                <w:iCs/>
                <w:sz w:val="20"/>
                <w:szCs w:val="20"/>
              </w:rPr>
            </w:pPr>
            <w:r w:rsidRPr="00127E12">
              <w:rPr>
                <w:iCs/>
                <w:sz w:val="20"/>
                <w:szCs w:val="20"/>
              </w:rPr>
              <w:t>FFS: Detailed definitions and configuration parameters.</w:t>
            </w:r>
          </w:p>
        </w:tc>
      </w:tr>
    </w:tbl>
    <w:p w14:paraId="12CE499D" w14:textId="13612A6F" w:rsidR="00B1216F" w:rsidRDefault="00B1216F" w:rsidP="00B1216F">
      <w:pPr>
        <w:snapToGrid w:val="0"/>
        <w:spacing w:beforeLines="50" w:before="180" w:afterLines="50" w:after="180"/>
        <w:jc w:val="both"/>
        <w:rPr>
          <w:rFonts w:eastAsiaTheme="minorEastAsia"/>
          <w:iCs/>
          <w:sz w:val="20"/>
        </w:rPr>
      </w:pPr>
      <w:r>
        <w:rPr>
          <w:rFonts w:eastAsiaTheme="minorEastAsia"/>
          <w:iCs/>
          <w:sz w:val="20"/>
        </w:rPr>
        <w:t>In our understanding, t</w:t>
      </w:r>
      <w:r w:rsidRPr="00B1216F">
        <w:rPr>
          <w:rFonts w:eastAsiaTheme="minorEastAsia"/>
          <w:iCs/>
          <w:sz w:val="20"/>
        </w:rPr>
        <w:t>he main purpose of introducing DL-PRS resource set is to distinguish different DL transmit beams, to realize repeated transmission of DL-PRS resource and to facilitate UE’s receiving beam scanning. Multiple DL-PRS resources belonging to one DL-PRS resource set share the following common configuration</w:t>
      </w:r>
      <w:r w:rsidR="0008681F">
        <w:rPr>
          <w:rFonts w:eastAsiaTheme="minorEastAsia"/>
          <w:iCs/>
          <w:sz w:val="20"/>
        </w:rPr>
        <w:t>s</w:t>
      </w:r>
      <w:r w:rsidRPr="00B1216F">
        <w:rPr>
          <w:rFonts w:eastAsiaTheme="minorEastAsia"/>
          <w:iCs/>
          <w:sz w:val="20"/>
        </w:rPr>
        <w:t>: periodicity and resource set slot offset, repetition factor, time gap, muting pattern, number of symbols per resource within a slot, resource power.</w:t>
      </w:r>
      <w:r w:rsidR="00543714">
        <w:rPr>
          <w:rFonts w:eastAsiaTheme="minorEastAsia"/>
          <w:iCs/>
          <w:sz w:val="20"/>
        </w:rPr>
        <w:t xml:space="preserve"> </w:t>
      </w:r>
    </w:p>
    <w:p w14:paraId="29700BEE" w14:textId="62FC8B28" w:rsidR="00B1216F" w:rsidRPr="002031ED" w:rsidRDefault="00543714" w:rsidP="002031ED">
      <w:pPr>
        <w:adjustRightInd w:val="0"/>
        <w:snapToGrid w:val="0"/>
        <w:spacing w:beforeLines="50" w:before="180" w:afterLines="50" w:after="180"/>
        <w:jc w:val="both"/>
        <w:rPr>
          <w:sz w:val="20"/>
          <w:szCs w:val="21"/>
        </w:rPr>
      </w:pPr>
      <w:r>
        <w:rPr>
          <w:rFonts w:eastAsiaTheme="minorEastAsia"/>
          <w:iCs/>
          <w:sz w:val="20"/>
        </w:rPr>
        <w:lastRenderedPageBreak/>
        <w:t>It is feasible to not introduc</w:t>
      </w:r>
      <w:r w:rsidR="001C5257">
        <w:rPr>
          <w:rFonts w:eastAsiaTheme="minorEastAsia"/>
          <w:iCs/>
          <w:sz w:val="20"/>
        </w:rPr>
        <w:t>e</w:t>
      </w:r>
      <w:r>
        <w:rPr>
          <w:rFonts w:eastAsiaTheme="minorEastAsia"/>
          <w:iCs/>
          <w:sz w:val="20"/>
        </w:rPr>
        <w:t xml:space="preserve"> the definition of </w:t>
      </w:r>
      <w:r w:rsidR="00F61FFF">
        <w:rPr>
          <w:rFonts w:eastAsiaTheme="minorEastAsia"/>
          <w:iCs/>
          <w:sz w:val="20"/>
        </w:rPr>
        <w:t>SL PRS</w:t>
      </w:r>
      <w:r>
        <w:rPr>
          <w:rFonts w:eastAsiaTheme="minorEastAsia"/>
          <w:iCs/>
          <w:sz w:val="20"/>
        </w:rPr>
        <w:t xml:space="preserve"> resource set</w:t>
      </w:r>
      <w:r w:rsidR="00734932">
        <w:rPr>
          <w:rFonts w:eastAsiaTheme="minorEastAsia"/>
          <w:iCs/>
          <w:sz w:val="20"/>
        </w:rPr>
        <w:t xml:space="preserve"> in this release since </w:t>
      </w:r>
      <w:r w:rsidR="00734932" w:rsidRPr="00543714">
        <w:rPr>
          <w:rFonts w:eastAsiaTheme="minorEastAsia"/>
          <w:iCs/>
          <w:sz w:val="20"/>
        </w:rPr>
        <w:t>the beam related functions of SL</w:t>
      </w:r>
      <w:r w:rsidR="00734932">
        <w:rPr>
          <w:rFonts w:eastAsiaTheme="minorEastAsia"/>
          <w:iCs/>
          <w:sz w:val="20"/>
        </w:rPr>
        <w:t xml:space="preserve"> communication</w:t>
      </w:r>
      <w:r w:rsidR="00734932" w:rsidRPr="00543714">
        <w:rPr>
          <w:rFonts w:eastAsiaTheme="minorEastAsia"/>
          <w:iCs/>
          <w:sz w:val="20"/>
        </w:rPr>
        <w:t xml:space="preserve"> are not established yet</w:t>
      </w:r>
      <w:r w:rsidR="00734932">
        <w:rPr>
          <w:rFonts w:eastAsiaTheme="minorEastAsia"/>
          <w:iCs/>
          <w:sz w:val="20"/>
        </w:rPr>
        <w:t xml:space="preserve">. However, if we consider forward compatibility, </w:t>
      </w:r>
      <w:r w:rsidR="00F61FFF">
        <w:rPr>
          <w:rFonts w:eastAsiaTheme="minorEastAsia"/>
          <w:iCs/>
          <w:sz w:val="20"/>
        </w:rPr>
        <w:t>SL PRS</w:t>
      </w:r>
      <w:r w:rsidR="001F1CCE">
        <w:rPr>
          <w:rFonts w:eastAsiaTheme="minorEastAsia"/>
          <w:iCs/>
          <w:sz w:val="20"/>
        </w:rPr>
        <w:t xml:space="preserve"> resource set consist</w:t>
      </w:r>
      <w:r w:rsidR="009F7FD4">
        <w:rPr>
          <w:rFonts w:eastAsiaTheme="minorEastAsia"/>
          <w:iCs/>
          <w:sz w:val="20"/>
        </w:rPr>
        <w:t>ing</w:t>
      </w:r>
      <w:r w:rsidR="001F1CCE">
        <w:rPr>
          <w:rFonts w:eastAsiaTheme="minorEastAsia"/>
          <w:iCs/>
          <w:sz w:val="20"/>
        </w:rPr>
        <w:t xml:space="preserve"> of no less than 1 </w:t>
      </w:r>
      <w:r w:rsidR="00F61FFF">
        <w:rPr>
          <w:rFonts w:eastAsiaTheme="minorEastAsia"/>
          <w:iCs/>
          <w:sz w:val="20"/>
        </w:rPr>
        <w:t>SL PRS</w:t>
      </w:r>
      <w:r w:rsidR="001F1CCE">
        <w:rPr>
          <w:rFonts w:eastAsiaTheme="minorEastAsia"/>
          <w:iCs/>
          <w:sz w:val="20"/>
        </w:rPr>
        <w:t xml:space="preserve"> resource(s) where each has an associated </w:t>
      </w:r>
      <w:r w:rsidR="006E05AB">
        <w:rPr>
          <w:rFonts w:eastAsiaTheme="minorEastAsia"/>
          <w:iCs/>
          <w:sz w:val="20"/>
        </w:rPr>
        <w:t>spatial transmission</w:t>
      </w:r>
      <w:r w:rsidR="001F1CCE">
        <w:rPr>
          <w:rFonts w:eastAsiaTheme="minorEastAsia"/>
          <w:iCs/>
          <w:sz w:val="20"/>
        </w:rPr>
        <w:t xml:space="preserve"> filter</w:t>
      </w:r>
      <w:r w:rsidR="006E05AB">
        <w:rPr>
          <w:rFonts w:eastAsiaTheme="minorEastAsia"/>
          <w:iCs/>
          <w:sz w:val="20"/>
        </w:rPr>
        <w:t xml:space="preserve"> (for future design)</w:t>
      </w:r>
      <w:r w:rsidR="001F1CCE">
        <w:rPr>
          <w:rFonts w:eastAsiaTheme="minorEastAsia"/>
          <w:iCs/>
          <w:sz w:val="20"/>
        </w:rPr>
        <w:t xml:space="preserve"> can be i</w:t>
      </w:r>
      <w:r w:rsidR="001F1CCE">
        <w:rPr>
          <w:rFonts w:eastAsiaTheme="minorEastAsia"/>
          <w:iCs/>
          <w:sz w:val="20"/>
        </w:rPr>
        <w:t xml:space="preserve">ntroduced. Considering </w:t>
      </w:r>
      <w:r w:rsidR="00F61FFF">
        <w:rPr>
          <w:rFonts w:eastAsiaTheme="minorEastAsia"/>
          <w:iCs/>
          <w:sz w:val="20"/>
        </w:rPr>
        <w:t>SL PRS</w:t>
      </w:r>
      <w:r w:rsidR="00834473">
        <w:rPr>
          <w:rFonts w:eastAsiaTheme="minorEastAsia"/>
          <w:iCs/>
          <w:sz w:val="20"/>
        </w:rPr>
        <w:t xml:space="preserve"> </w:t>
      </w:r>
      <w:r w:rsidR="00834473">
        <w:rPr>
          <w:rFonts w:eastAsiaTheme="minorEastAsia" w:hint="eastAsia"/>
          <w:iCs/>
          <w:sz w:val="20"/>
        </w:rPr>
        <w:t>with</w:t>
      </w:r>
      <w:r w:rsidR="00834473">
        <w:rPr>
          <w:rFonts w:eastAsiaTheme="minorEastAsia"/>
          <w:iCs/>
          <w:sz w:val="20"/>
        </w:rPr>
        <w:t xml:space="preserve"> beamforming</w:t>
      </w:r>
      <w:r w:rsidR="001F1CCE">
        <w:rPr>
          <w:rFonts w:eastAsiaTheme="minorEastAsia"/>
          <w:iCs/>
          <w:sz w:val="20"/>
        </w:rPr>
        <w:t xml:space="preserve"> will d</w:t>
      </w:r>
      <w:r w:rsidR="001F1CCE">
        <w:rPr>
          <w:rFonts w:eastAsiaTheme="minorEastAsia"/>
          <w:iCs/>
          <w:sz w:val="20"/>
        </w:rPr>
        <w:t xml:space="preserve">efinitely not </w:t>
      </w:r>
      <w:r w:rsidR="00BE6BD5">
        <w:rPr>
          <w:rFonts w:eastAsiaTheme="minorEastAsia"/>
          <w:iCs/>
          <w:sz w:val="20"/>
        </w:rPr>
        <w:t xml:space="preserve">be </w:t>
      </w:r>
      <w:r w:rsidR="001F1CCE">
        <w:rPr>
          <w:rFonts w:eastAsiaTheme="minorEastAsia"/>
          <w:iCs/>
          <w:sz w:val="20"/>
        </w:rPr>
        <w:t xml:space="preserve">introduced in Rel-18, the maximum number of </w:t>
      </w:r>
      <w:r w:rsidR="00F61FFF">
        <w:rPr>
          <w:rFonts w:eastAsiaTheme="minorEastAsia"/>
          <w:iCs/>
          <w:sz w:val="20"/>
        </w:rPr>
        <w:t>SL PRS</w:t>
      </w:r>
      <w:r w:rsidR="001F1CCE">
        <w:rPr>
          <w:rFonts w:eastAsiaTheme="minorEastAsia"/>
          <w:iCs/>
          <w:sz w:val="20"/>
        </w:rPr>
        <w:t xml:space="preserve"> resource set may be configured as 1 for now.</w:t>
      </w:r>
      <w:r w:rsidR="006E05AB">
        <w:rPr>
          <w:rFonts w:eastAsiaTheme="minorEastAsia"/>
          <w:iCs/>
          <w:sz w:val="20"/>
        </w:rPr>
        <w:t xml:space="preserve"> </w:t>
      </w:r>
      <w:r w:rsidR="000F371F">
        <w:rPr>
          <w:rFonts w:eastAsiaTheme="minorEastAsia"/>
          <w:iCs/>
          <w:sz w:val="20"/>
        </w:rPr>
        <w:t>At least the</w:t>
      </w:r>
      <w:r w:rsidR="00F61FFF">
        <w:rPr>
          <w:rFonts w:eastAsiaTheme="minorEastAsia"/>
          <w:iCs/>
          <w:sz w:val="20"/>
        </w:rPr>
        <w:t xml:space="preserve"> following parameters can be </w:t>
      </w:r>
      <w:r w:rsidR="000F371F">
        <w:rPr>
          <w:rFonts w:eastAsiaTheme="minorEastAsia"/>
          <w:iCs/>
          <w:sz w:val="20"/>
        </w:rPr>
        <w:t>configured</w:t>
      </w:r>
      <w:r w:rsidR="00F61FFF">
        <w:rPr>
          <w:rFonts w:eastAsiaTheme="minorEastAsia"/>
          <w:iCs/>
          <w:sz w:val="20"/>
        </w:rPr>
        <w:t xml:space="preserve"> per resource set: SL PRS resource set ID, a list of SL PRS resources, </w:t>
      </w:r>
      <w:r w:rsidR="000F371F">
        <w:rPr>
          <w:rFonts w:eastAsiaTheme="minorEastAsia"/>
          <w:iCs/>
          <w:sz w:val="20"/>
        </w:rPr>
        <w:t xml:space="preserve">power control related parameters (maximum transmission power, </w:t>
      </w:r>
      <w:r w:rsidR="00D9068F">
        <w:rPr>
          <w:rFonts w:eastAsiaTheme="minorEastAsia"/>
          <w:iCs/>
          <w:sz w:val="20"/>
        </w:rPr>
        <w:t>alpha, p0</w:t>
      </w:r>
      <w:r w:rsidR="000F371F">
        <w:rPr>
          <w:rFonts w:eastAsiaTheme="minorEastAsia"/>
          <w:iCs/>
          <w:sz w:val="20"/>
        </w:rPr>
        <w:t>)</w:t>
      </w:r>
      <w:r w:rsidR="002031ED">
        <w:rPr>
          <w:rFonts w:eastAsiaTheme="minorEastAsia"/>
          <w:iCs/>
          <w:sz w:val="20"/>
        </w:rPr>
        <w:t>.</w:t>
      </w:r>
      <w:r w:rsidR="002031ED" w:rsidRPr="002031ED">
        <w:rPr>
          <w:rFonts w:hint="eastAsia"/>
          <w:sz w:val="20"/>
          <w:szCs w:val="21"/>
        </w:rPr>
        <w:t xml:space="preserve"> </w:t>
      </w:r>
      <w:r w:rsidR="002031ED">
        <w:rPr>
          <w:rFonts w:hint="eastAsia"/>
          <w:sz w:val="20"/>
          <w:szCs w:val="21"/>
        </w:rPr>
        <w:t>A</w:t>
      </w:r>
      <w:r w:rsidR="002031ED">
        <w:rPr>
          <w:sz w:val="20"/>
          <w:szCs w:val="21"/>
        </w:rPr>
        <w:t xml:space="preserve">s for detailed definition and configuration parameters for SL PRS resource, at least the following parameters can be configured: SL PRS resource ID, SL PRS comb RE offset, SL PRS sequence ID if it is a higher layer configured parameter. </w:t>
      </w:r>
    </w:p>
    <w:p w14:paraId="330227AC" w14:textId="11BD90C6" w:rsidR="004A2FE0" w:rsidRDefault="001C5257" w:rsidP="00C86FE5">
      <w:pPr>
        <w:snapToGrid w:val="0"/>
        <w:spacing w:afterLines="50" w:after="180"/>
        <w:jc w:val="both"/>
        <w:rPr>
          <w:i/>
          <w:iCs/>
          <w:sz w:val="20"/>
          <w:szCs w:val="20"/>
        </w:rPr>
      </w:pPr>
      <w:r>
        <w:rPr>
          <w:b/>
          <w:bCs/>
          <w:i/>
          <w:iCs/>
          <w:sz w:val="20"/>
          <w:szCs w:val="20"/>
        </w:rPr>
        <w:t>Proposal 1:</w:t>
      </w:r>
      <w:r>
        <w:rPr>
          <w:i/>
          <w:iCs/>
          <w:sz w:val="20"/>
          <w:szCs w:val="20"/>
        </w:rPr>
        <w:t xml:space="preserve"> </w:t>
      </w:r>
      <w:r w:rsidR="004A2FE0">
        <w:rPr>
          <w:i/>
          <w:iCs/>
          <w:sz w:val="20"/>
          <w:szCs w:val="20"/>
        </w:rPr>
        <w:t xml:space="preserve">The </w:t>
      </w:r>
      <w:r w:rsidR="00ED63E4">
        <w:rPr>
          <w:i/>
          <w:iCs/>
          <w:sz w:val="20"/>
          <w:szCs w:val="20"/>
        </w:rPr>
        <w:t>concept</w:t>
      </w:r>
      <w:r w:rsidR="004A2FE0">
        <w:rPr>
          <w:i/>
          <w:iCs/>
          <w:sz w:val="20"/>
          <w:szCs w:val="20"/>
        </w:rPr>
        <w:t xml:space="preserve"> of </w:t>
      </w:r>
      <w:r w:rsidR="00F61FFF">
        <w:rPr>
          <w:i/>
          <w:iCs/>
          <w:sz w:val="20"/>
          <w:szCs w:val="20"/>
        </w:rPr>
        <w:t>SL PRS</w:t>
      </w:r>
      <w:r w:rsidR="004A2FE0">
        <w:rPr>
          <w:i/>
          <w:iCs/>
          <w:sz w:val="20"/>
          <w:szCs w:val="20"/>
        </w:rPr>
        <w:t xml:space="preserve"> resource set </w:t>
      </w:r>
      <w:r w:rsidR="009843D9">
        <w:rPr>
          <w:i/>
          <w:iCs/>
          <w:sz w:val="20"/>
          <w:szCs w:val="20"/>
        </w:rPr>
        <w:t>can</w:t>
      </w:r>
      <w:r w:rsidR="004A2FE0">
        <w:rPr>
          <w:i/>
          <w:iCs/>
          <w:sz w:val="20"/>
          <w:szCs w:val="20"/>
        </w:rPr>
        <w:t xml:space="preserve"> be introduced </w:t>
      </w:r>
      <w:r w:rsidR="009843D9">
        <w:rPr>
          <w:i/>
          <w:iCs/>
          <w:sz w:val="20"/>
          <w:szCs w:val="20"/>
        </w:rPr>
        <w:t>considering forward compatibility</w:t>
      </w:r>
      <w:r w:rsidR="00BB70CE">
        <w:rPr>
          <w:i/>
          <w:iCs/>
          <w:sz w:val="20"/>
          <w:szCs w:val="20"/>
        </w:rPr>
        <w:t xml:space="preserve"> where each consists one or more SL PRS resource(s)</w:t>
      </w:r>
      <w:r w:rsidR="009843D9">
        <w:rPr>
          <w:i/>
          <w:iCs/>
          <w:sz w:val="20"/>
          <w:szCs w:val="20"/>
        </w:rPr>
        <w:t>.</w:t>
      </w:r>
    </w:p>
    <w:p w14:paraId="35F961F9" w14:textId="75FD8DDD" w:rsidR="005124C8" w:rsidRDefault="005124C8" w:rsidP="005124C8">
      <w:pPr>
        <w:pStyle w:val="aff2"/>
        <w:numPr>
          <w:ilvl w:val="0"/>
          <w:numId w:val="11"/>
        </w:numPr>
        <w:snapToGrid w:val="0"/>
        <w:spacing w:afterLines="50"/>
        <w:jc w:val="both"/>
        <w:rPr>
          <w:i/>
          <w:iCs/>
          <w:sz w:val="20"/>
        </w:rPr>
      </w:pPr>
      <w:r>
        <w:rPr>
          <w:rFonts w:hint="eastAsia"/>
          <w:i/>
          <w:iCs/>
          <w:sz w:val="20"/>
          <w:lang w:eastAsia="zh-CN"/>
        </w:rPr>
        <w:t>T</w:t>
      </w:r>
      <w:r>
        <w:rPr>
          <w:i/>
          <w:iCs/>
          <w:sz w:val="20"/>
          <w:lang w:eastAsia="zh-CN"/>
        </w:rPr>
        <w:t xml:space="preserve">he maximum number of </w:t>
      </w:r>
      <w:r w:rsidR="00F61FFF">
        <w:rPr>
          <w:i/>
          <w:iCs/>
          <w:sz w:val="20"/>
          <w:lang w:eastAsia="zh-CN"/>
        </w:rPr>
        <w:t>SL PRS</w:t>
      </w:r>
      <w:r>
        <w:rPr>
          <w:i/>
          <w:iCs/>
          <w:sz w:val="20"/>
          <w:lang w:eastAsia="zh-CN"/>
        </w:rPr>
        <w:t xml:space="preserve"> resource set shall be set as 1 in Rel-18</w:t>
      </w:r>
    </w:p>
    <w:p w14:paraId="1B385D2F" w14:textId="3067C7FC" w:rsidR="00D9068F" w:rsidRDefault="00D9068F" w:rsidP="005124C8">
      <w:pPr>
        <w:pStyle w:val="aff2"/>
        <w:numPr>
          <w:ilvl w:val="0"/>
          <w:numId w:val="11"/>
        </w:numPr>
        <w:snapToGrid w:val="0"/>
        <w:spacing w:afterLines="50"/>
        <w:jc w:val="both"/>
        <w:rPr>
          <w:i/>
          <w:iCs/>
          <w:sz w:val="20"/>
        </w:rPr>
      </w:pPr>
      <w:r w:rsidRPr="00D9068F">
        <w:rPr>
          <w:i/>
          <w:iCs/>
          <w:sz w:val="20"/>
        </w:rPr>
        <w:t>At least the following parameters can be configured per resource set: SL PRS resource set ID, a list of SL PRS resources, power control related parameters (maximum transmission power, alpha, p0)</w:t>
      </w:r>
    </w:p>
    <w:p w14:paraId="186FD009" w14:textId="217D948D" w:rsidR="00BB70CE" w:rsidRPr="005124C8" w:rsidRDefault="00BB70CE" w:rsidP="005124C8">
      <w:pPr>
        <w:pStyle w:val="aff2"/>
        <w:numPr>
          <w:ilvl w:val="0"/>
          <w:numId w:val="11"/>
        </w:numPr>
        <w:snapToGrid w:val="0"/>
        <w:spacing w:afterLines="50"/>
        <w:jc w:val="both"/>
        <w:rPr>
          <w:i/>
          <w:iCs/>
          <w:sz w:val="20"/>
        </w:rPr>
      </w:pPr>
      <w:r>
        <w:rPr>
          <w:rFonts w:hint="eastAsia"/>
          <w:i/>
          <w:iCs/>
          <w:sz w:val="20"/>
          <w:lang w:eastAsia="zh-CN"/>
        </w:rPr>
        <w:t>A</w:t>
      </w:r>
      <w:r w:rsidRPr="00D9068F">
        <w:rPr>
          <w:i/>
          <w:iCs/>
          <w:sz w:val="20"/>
        </w:rPr>
        <w:t>t least the following parameters can be configured per resource:</w:t>
      </w:r>
      <w:r w:rsidRPr="00BB70CE">
        <w:t xml:space="preserve"> </w:t>
      </w:r>
      <w:r w:rsidRPr="00BB70CE">
        <w:rPr>
          <w:i/>
          <w:iCs/>
          <w:sz w:val="20"/>
        </w:rPr>
        <w:t>SL PRS resource ID, SL PRS comb offset, SL PRS sequence ID if it is a higher layer configured</w:t>
      </w:r>
      <w:r>
        <w:rPr>
          <w:i/>
          <w:iCs/>
          <w:sz w:val="20"/>
        </w:rPr>
        <w:t xml:space="preserve"> parameter</w:t>
      </w:r>
    </w:p>
    <w:p w14:paraId="2E7F0CB9" w14:textId="77777777" w:rsidR="00AE2E71" w:rsidRPr="007153AF" w:rsidRDefault="00AE2E71" w:rsidP="00AE2E71">
      <w:pPr>
        <w:snapToGrid w:val="0"/>
        <w:spacing w:afterLines="50" w:after="180"/>
        <w:jc w:val="both"/>
        <w:rPr>
          <w:rFonts w:eastAsiaTheme="minorEastAsia"/>
          <w:iCs/>
          <w:sz w:val="20"/>
        </w:rPr>
      </w:pPr>
    </w:p>
    <w:p w14:paraId="524E1A6C" w14:textId="351FC3D5"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w:t>
      </w:r>
      <w:r w:rsidR="009F3DEB">
        <w:rPr>
          <w:rFonts w:ascii="Arial" w:hAnsi="Arial" w:cs="Arial"/>
        </w:rPr>
        <w:t>2</w:t>
      </w:r>
      <w:r>
        <w:rPr>
          <w:rFonts w:ascii="Arial" w:hAnsi="Arial" w:cs="Arial"/>
        </w:rPr>
        <w:t xml:space="preserve"> </w:t>
      </w:r>
      <w:r w:rsidR="00F61FFF">
        <w:rPr>
          <w:rFonts w:ascii="Arial" w:hAnsi="Arial" w:cs="Arial"/>
        </w:rPr>
        <w:t>SL PRS</w:t>
      </w:r>
      <w:r>
        <w:rPr>
          <w:rFonts w:ascii="Arial" w:hAnsi="Arial" w:cs="Arial"/>
        </w:rPr>
        <w:t xml:space="preserve"> sequence design</w:t>
      </w:r>
    </w:p>
    <w:p w14:paraId="195882DE" w14:textId="4B9D3103" w:rsidR="00685540" w:rsidRDefault="00BE1760" w:rsidP="00685540">
      <w:pPr>
        <w:autoSpaceDE w:val="0"/>
        <w:autoSpaceDN w:val="0"/>
        <w:adjustRightInd w:val="0"/>
        <w:snapToGrid w:val="0"/>
        <w:spacing w:beforeLines="50" w:before="180" w:afterLines="50" w:after="180"/>
        <w:jc w:val="both"/>
        <w:rPr>
          <w:bCs/>
          <w:iCs/>
          <w:sz w:val="20"/>
          <w:szCs w:val="20"/>
        </w:rPr>
      </w:pPr>
      <w:r>
        <w:rPr>
          <w:sz w:val="20"/>
          <w:szCs w:val="20"/>
        </w:rPr>
        <w:t xml:space="preserve">For </w:t>
      </w:r>
      <w:r w:rsidR="00F61FFF">
        <w:rPr>
          <w:sz w:val="20"/>
          <w:szCs w:val="20"/>
        </w:rPr>
        <w:t>SL PRS</w:t>
      </w:r>
      <w:r>
        <w:rPr>
          <w:sz w:val="20"/>
          <w:szCs w:val="20"/>
        </w:rPr>
        <w:t xml:space="preserve"> sequence design, </w:t>
      </w:r>
      <w:r w:rsidR="00F61FFF">
        <w:rPr>
          <w:sz w:val="20"/>
          <w:szCs w:val="20"/>
        </w:rPr>
        <w:t>SL PRS</w:t>
      </w:r>
      <w:r w:rsidR="004F7A9D">
        <w:rPr>
          <w:sz w:val="20"/>
          <w:szCs w:val="20"/>
        </w:rPr>
        <w:t xml:space="preserve"> sequence is generated based on gold sequence</w:t>
      </w:r>
      <w:r>
        <w:rPr>
          <w:sz w:val="20"/>
          <w:szCs w:val="20"/>
        </w:rPr>
        <w:t xml:space="preserve"> for unified design and better multiplexing between </w:t>
      </w:r>
      <w:r w:rsidR="00F61FFF">
        <w:rPr>
          <w:sz w:val="20"/>
          <w:szCs w:val="20"/>
        </w:rPr>
        <w:t>SL PRS</w:t>
      </w:r>
      <w:r>
        <w:rPr>
          <w:sz w:val="20"/>
          <w:szCs w:val="20"/>
        </w:rPr>
        <w:t xml:space="preserve"> and other signals, </w:t>
      </w:r>
      <w:r w:rsidR="00685540">
        <w:rPr>
          <w:bCs/>
          <w:iCs/>
          <w:sz w:val="20"/>
          <w:szCs w:val="20"/>
        </w:rPr>
        <w:t>the following agreement</w:t>
      </w:r>
      <w:r w:rsidR="0062278C">
        <w:rPr>
          <w:bCs/>
          <w:iCs/>
          <w:sz w:val="20"/>
          <w:szCs w:val="20"/>
        </w:rPr>
        <w:t>s</w:t>
      </w:r>
      <w:r w:rsidR="00685540">
        <w:rPr>
          <w:bCs/>
          <w:iCs/>
          <w:sz w:val="20"/>
          <w:szCs w:val="20"/>
        </w:rPr>
        <w:t xml:space="preserve"> w</w:t>
      </w:r>
      <w:r w:rsidR="0062278C">
        <w:rPr>
          <w:bCs/>
          <w:iCs/>
          <w:sz w:val="20"/>
          <w:szCs w:val="20"/>
        </w:rPr>
        <w:t>ere</w:t>
      </w:r>
      <w:r w:rsidR="00685540">
        <w:rPr>
          <w:bCs/>
          <w:iCs/>
          <w:sz w:val="20"/>
          <w:szCs w:val="20"/>
        </w:rPr>
        <w:t xml:space="preserve"> approved in RAN1#11</w:t>
      </w:r>
      <w:r w:rsidR="001402E7">
        <w:rPr>
          <w:bCs/>
          <w:iCs/>
          <w:sz w:val="20"/>
          <w:szCs w:val="20"/>
        </w:rPr>
        <w:t>2</w:t>
      </w:r>
      <w:r w:rsidR="00F41028">
        <w:rPr>
          <w:bCs/>
          <w:iCs/>
          <w:sz w:val="20"/>
          <w:szCs w:val="20"/>
        </w:rPr>
        <w:t xml:space="preserve"> [4]</w:t>
      </w:r>
      <w:r w:rsidR="00685540">
        <w:rPr>
          <w:bCs/>
          <w:iCs/>
          <w:sz w:val="20"/>
          <w:szCs w:val="20"/>
        </w:rPr>
        <w:t>.</w:t>
      </w:r>
    </w:p>
    <w:tbl>
      <w:tblPr>
        <w:tblStyle w:val="afc"/>
        <w:tblW w:w="0" w:type="auto"/>
        <w:tblLook w:val="04A0" w:firstRow="1" w:lastRow="0" w:firstColumn="1" w:lastColumn="0" w:noHBand="0" w:noVBand="1"/>
      </w:tblPr>
      <w:tblGrid>
        <w:gridCol w:w="9350"/>
      </w:tblGrid>
      <w:tr w:rsidR="00685540" w14:paraId="206371C2" w14:textId="77777777" w:rsidTr="00140683">
        <w:tc>
          <w:tcPr>
            <w:tcW w:w="9350" w:type="dxa"/>
          </w:tcPr>
          <w:p w14:paraId="73A14C1F" w14:textId="41B73073" w:rsidR="00685540" w:rsidRPr="005B1CD9" w:rsidRDefault="00685540" w:rsidP="00140683">
            <w:pPr>
              <w:snapToGrid w:val="0"/>
              <w:rPr>
                <w:rFonts w:eastAsia="Batang"/>
                <w:b/>
                <w:bCs/>
                <w:sz w:val="20"/>
                <w:szCs w:val="20"/>
                <w:u w:val="single"/>
                <w:lang w:val="en-GB" w:eastAsia="en-US"/>
              </w:rPr>
            </w:pPr>
            <w:r w:rsidRPr="005B1CD9">
              <w:rPr>
                <w:rFonts w:eastAsia="Batang"/>
                <w:b/>
                <w:bCs/>
                <w:sz w:val="20"/>
                <w:szCs w:val="20"/>
                <w:u w:val="single"/>
                <w:lang w:val="en-GB" w:eastAsia="en-US"/>
              </w:rPr>
              <w:t>Agreement in RAN1#11</w:t>
            </w:r>
            <w:r w:rsidR="00167AB1" w:rsidRPr="005B1CD9">
              <w:rPr>
                <w:rFonts w:eastAsia="Batang"/>
                <w:b/>
                <w:bCs/>
                <w:sz w:val="20"/>
                <w:szCs w:val="20"/>
                <w:u w:val="single"/>
                <w:lang w:val="en-GB" w:eastAsia="en-US"/>
              </w:rPr>
              <w:t>2</w:t>
            </w:r>
          </w:p>
          <w:p w14:paraId="0BB620D5" w14:textId="77777777" w:rsidR="00167AB1" w:rsidRPr="005B1CD9" w:rsidRDefault="00167AB1" w:rsidP="00167AB1">
            <w:pPr>
              <w:autoSpaceDE w:val="0"/>
              <w:autoSpaceDN w:val="0"/>
              <w:adjustRightInd w:val="0"/>
              <w:snapToGrid w:val="0"/>
              <w:spacing w:after="120"/>
              <w:contextualSpacing/>
              <w:jc w:val="both"/>
              <w:rPr>
                <w:iCs/>
                <w:sz w:val="20"/>
                <w:szCs w:val="20"/>
              </w:rPr>
            </w:pPr>
            <w:r w:rsidRPr="005B1CD9">
              <w:rPr>
                <w:iCs/>
                <w:sz w:val="20"/>
                <w:szCs w:val="20"/>
              </w:rPr>
              <w:t>SL PRS sequence is generated based on Gold sequence:</w:t>
            </w:r>
          </w:p>
          <w:p w14:paraId="50186DC6" w14:textId="437D229D" w:rsidR="00167AB1" w:rsidRPr="005B1CD9" w:rsidRDefault="00167AB1" w:rsidP="00167AB1">
            <w:pPr>
              <w:keepLines/>
              <w:tabs>
                <w:tab w:val="center" w:pos="4536"/>
                <w:tab w:val="right" w:pos="9072"/>
              </w:tabs>
              <w:spacing w:after="180"/>
              <w:rPr>
                <w:rFonts w:eastAsia="Times New Roman"/>
                <w:sz w:val="20"/>
                <w:szCs w:val="20"/>
                <w:lang w:val="en-GB" w:eastAsia="en-US"/>
              </w:rPr>
            </w:pPr>
            <m:oMathPara>
              <m:oMath>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n</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n</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n</m:t>
                        </m:r>
                        <m:r>
                          <m:rPr>
                            <m:sty m:val="p"/>
                          </m:rPr>
                          <w:rPr>
                            <w:rFonts w:ascii="Cambria Math" w:eastAsia="Times New Roman" w:hAnsi="Cambria Math"/>
                            <w:sz w:val="20"/>
                            <w:szCs w:val="20"/>
                            <w:lang w:val="en-GB" w:eastAsia="en-US"/>
                          </w:rPr>
                          <m:t>+1</m:t>
                        </m:r>
                      </m:e>
                    </m:d>
                  </m:e>
                </m:d>
              </m:oMath>
            </m:oMathPara>
          </w:p>
          <w:p w14:paraId="6960A7D4" w14:textId="77777777" w:rsidR="00167AB1" w:rsidRPr="005B1CD9" w:rsidRDefault="00167AB1" w:rsidP="00167AB1">
            <w:pPr>
              <w:rPr>
                <w:sz w:val="20"/>
                <w:szCs w:val="20"/>
              </w:rPr>
            </w:pPr>
            <w:r w:rsidRPr="005B1CD9">
              <w:rPr>
                <w:sz w:val="20"/>
                <w:szCs w:val="20"/>
              </w:rPr>
              <w:t>where c(</w:t>
            </w:r>
            <w:proofErr w:type="spellStart"/>
            <w:r w:rsidRPr="005B1CD9">
              <w:rPr>
                <w:sz w:val="20"/>
                <w:szCs w:val="20"/>
              </w:rPr>
              <w:t>i</w:t>
            </w:r>
            <w:proofErr w:type="spellEnd"/>
            <w:r w:rsidRPr="005B1CD9">
              <w:rPr>
                <w:sz w:val="20"/>
                <w:szCs w:val="20"/>
              </w:rPr>
              <w:t>) is a pseudo-random sequence as defined in Clause 5.2.1 of TS 38.211.</w:t>
            </w:r>
          </w:p>
          <w:p w14:paraId="7B9CA468" w14:textId="77777777" w:rsidR="00167AB1" w:rsidRPr="005B1CD9" w:rsidRDefault="00167AB1" w:rsidP="00167AB1">
            <w:pPr>
              <w:snapToGrid w:val="0"/>
              <w:rPr>
                <w:rFonts w:eastAsia="Batang"/>
                <w:b/>
                <w:bCs/>
                <w:sz w:val="20"/>
                <w:szCs w:val="20"/>
                <w:u w:val="single"/>
                <w:lang w:val="en-GB" w:eastAsia="en-US"/>
              </w:rPr>
            </w:pPr>
            <w:r w:rsidRPr="005B1CD9">
              <w:rPr>
                <w:rFonts w:eastAsia="Batang"/>
                <w:b/>
                <w:bCs/>
                <w:sz w:val="20"/>
                <w:szCs w:val="20"/>
                <w:u w:val="single"/>
                <w:lang w:val="en-GB" w:eastAsia="en-US"/>
              </w:rPr>
              <w:t>Agreement in RAN1#112</w:t>
            </w:r>
          </w:p>
          <w:p w14:paraId="26CDFFB2" w14:textId="61CEBDAD" w:rsidR="00167AB1" w:rsidRPr="005B1CD9" w:rsidRDefault="00167AB1" w:rsidP="007F775B">
            <w:pPr>
              <w:pStyle w:val="aff2"/>
              <w:numPr>
                <w:ilvl w:val="0"/>
                <w:numId w:val="12"/>
              </w:numPr>
              <w:overflowPunct/>
              <w:snapToGrid w:val="0"/>
              <w:spacing w:after="120"/>
              <w:jc w:val="both"/>
              <w:textAlignment w:val="auto"/>
              <w:rPr>
                <w:iCs/>
                <w:sz w:val="20"/>
              </w:rPr>
            </w:pPr>
            <w:r w:rsidRPr="005B1CD9">
              <w:rPr>
                <w:iCs/>
                <w:sz w:val="20"/>
              </w:rPr>
              <w:t>For SL PRS sequence generation, the pseudo-random sequence c(</w:t>
            </w:r>
            <w:proofErr w:type="spellStart"/>
            <w:r w:rsidRPr="005B1CD9">
              <w:rPr>
                <w:iCs/>
                <w:sz w:val="20"/>
              </w:rPr>
              <w:t>i</w:t>
            </w:r>
            <w:proofErr w:type="spellEnd"/>
            <w:r w:rsidRPr="005B1CD9">
              <w:rPr>
                <w:iCs/>
                <w:sz w:val="20"/>
              </w:rPr>
              <w:t xml:space="preserve">) initialization equation is defined as a function of at least: </w:t>
            </w:r>
            <w:r w:rsidRPr="005B1CD9">
              <w:rPr>
                <w:bCs/>
                <w:sz w:val="20"/>
              </w:rPr>
              <w:t xml:space="preserve">slot number, symbol number, and a parameter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w:t>
            </w:r>
          </w:p>
          <w:p w14:paraId="47D705B0" w14:textId="77777777" w:rsidR="00167AB1" w:rsidRPr="005B1CD9" w:rsidRDefault="00167AB1" w:rsidP="007F775B">
            <w:pPr>
              <w:pStyle w:val="aff2"/>
              <w:numPr>
                <w:ilvl w:val="0"/>
                <w:numId w:val="12"/>
              </w:numPr>
              <w:overflowPunct/>
              <w:snapToGrid w:val="0"/>
              <w:spacing w:after="120"/>
              <w:jc w:val="both"/>
              <w:textAlignment w:val="auto"/>
              <w:rPr>
                <w:b/>
                <w:iCs/>
                <w:sz w:val="20"/>
              </w:rPr>
            </w:pPr>
            <w:r w:rsidRPr="005B1CD9">
              <w:rPr>
                <w:iCs/>
                <w:sz w:val="20"/>
              </w:rPr>
              <w:t>The pseudo-random sequence c(</w:t>
            </w:r>
            <w:proofErr w:type="spellStart"/>
            <w:r w:rsidRPr="005B1CD9">
              <w:rPr>
                <w:iCs/>
                <w:sz w:val="20"/>
              </w:rPr>
              <w:t>i</w:t>
            </w:r>
            <w:proofErr w:type="spellEnd"/>
            <w:r w:rsidRPr="005B1CD9">
              <w:rPr>
                <w:iCs/>
                <w:sz w:val="20"/>
              </w:rPr>
              <w:t>) initialization equation is based on initialization equation as for DL PRS</w:t>
            </w:r>
          </w:p>
          <w:p w14:paraId="7D64C2A9" w14:textId="77777777" w:rsidR="00167AB1" w:rsidRPr="005B1CD9" w:rsidRDefault="00167AB1" w:rsidP="00167AB1">
            <w:pPr>
              <w:snapToGrid w:val="0"/>
              <w:rPr>
                <w:rFonts w:eastAsia="Batang"/>
                <w:b/>
                <w:bCs/>
                <w:sz w:val="20"/>
                <w:szCs w:val="20"/>
                <w:u w:val="single"/>
                <w:lang w:val="en-GB" w:eastAsia="en-US"/>
              </w:rPr>
            </w:pPr>
            <w:r w:rsidRPr="005B1CD9">
              <w:rPr>
                <w:rFonts w:eastAsia="Batang"/>
                <w:b/>
                <w:bCs/>
                <w:sz w:val="20"/>
                <w:szCs w:val="20"/>
                <w:u w:val="single"/>
                <w:lang w:val="en-GB" w:eastAsia="en-US"/>
              </w:rPr>
              <w:t>Agreement in RAN1#112</w:t>
            </w:r>
          </w:p>
          <w:p w14:paraId="407B0516" w14:textId="2BD54995" w:rsidR="00167AB1" w:rsidRPr="005B1CD9" w:rsidRDefault="00167AB1" w:rsidP="00167AB1">
            <w:pPr>
              <w:pStyle w:val="aff2"/>
              <w:snapToGrid w:val="0"/>
              <w:spacing w:after="120"/>
              <w:ind w:left="0"/>
              <w:jc w:val="both"/>
              <w:rPr>
                <w:iCs/>
                <w:sz w:val="20"/>
              </w:rPr>
            </w:pPr>
            <w:r w:rsidRPr="005B1CD9">
              <w:rPr>
                <w:iCs/>
                <w:sz w:val="20"/>
              </w:rPr>
              <w:t>For SL PRS sequence generation, consider at least the following options to define the</w:t>
            </w:r>
            <w:r w:rsidRPr="005B1CD9">
              <w:rPr>
                <w:bCs/>
                <w:sz w:val="20"/>
              </w:rPr>
              <w:t xml:space="preserve"> parameter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iCs/>
                <w:sz w:val="20"/>
              </w:rPr>
              <w:t>, and select one option:</w:t>
            </w:r>
          </w:p>
          <w:p w14:paraId="4A7EF243" w14:textId="0559646B" w:rsidR="00167AB1" w:rsidRPr="005B1CD9" w:rsidRDefault="00167AB1" w:rsidP="007F775B">
            <w:pPr>
              <w:pStyle w:val="aff2"/>
              <w:numPr>
                <w:ilvl w:val="1"/>
                <w:numId w:val="12"/>
              </w:numPr>
              <w:overflowPunct/>
              <w:snapToGrid w:val="0"/>
              <w:spacing w:after="120"/>
              <w:textAlignment w:val="auto"/>
              <w:rPr>
                <w:bCs/>
                <w:iCs/>
                <w:sz w:val="20"/>
              </w:rPr>
            </w:pPr>
            <w:r w:rsidRPr="005B1CD9">
              <w:rPr>
                <w:iCs/>
                <w:sz w:val="20"/>
              </w:rPr>
              <w:t xml:space="preserve">Option 1: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w:r w:rsidRPr="005B1CD9">
              <w:rPr>
                <w:bCs/>
                <w:iCs/>
                <w:sz w:val="20"/>
              </w:rPr>
              <w:t>a higher layer configured parameter</w:t>
            </w:r>
          </w:p>
          <w:p w14:paraId="0320C2F2" w14:textId="09083A64" w:rsidR="00167AB1" w:rsidRPr="005B1CD9" w:rsidRDefault="00167AB1" w:rsidP="007F775B">
            <w:pPr>
              <w:pStyle w:val="aff2"/>
              <w:numPr>
                <w:ilvl w:val="1"/>
                <w:numId w:val="12"/>
              </w:numPr>
              <w:overflowPunct/>
              <w:snapToGrid w:val="0"/>
              <w:spacing w:after="120"/>
              <w:textAlignment w:val="auto"/>
              <w:rPr>
                <w:bCs/>
                <w:iCs/>
                <w:sz w:val="20"/>
              </w:rPr>
            </w:pPr>
            <w:r w:rsidRPr="005B1CD9">
              <w:rPr>
                <w:iCs/>
                <w:sz w:val="20"/>
              </w:rPr>
              <w:t xml:space="preserve">Option 2: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w:r w:rsidRPr="005B1CD9">
              <w:rPr>
                <w:iCs/>
                <w:sz w:val="20"/>
              </w:rPr>
              <w:t>based on 12 bits CRC of PSCCH associated with the SL PRS transmission</w:t>
            </w:r>
          </w:p>
          <w:p w14:paraId="1AE35FC9" w14:textId="77777777" w:rsidR="00167AB1" w:rsidRPr="005B1CD9" w:rsidRDefault="00167AB1" w:rsidP="007F775B">
            <w:pPr>
              <w:numPr>
                <w:ilvl w:val="1"/>
                <w:numId w:val="12"/>
              </w:numPr>
              <w:autoSpaceDE w:val="0"/>
              <w:autoSpaceDN w:val="0"/>
              <w:adjustRightInd w:val="0"/>
              <w:snapToGrid w:val="0"/>
              <w:spacing w:after="120"/>
              <w:rPr>
                <w:iCs/>
                <w:sz w:val="20"/>
                <w:szCs w:val="20"/>
              </w:rPr>
            </w:pPr>
            <w:r w:rsidRPr="005B1CD9">
              <w:rPr>
                <w:iCs/>
                <w:sz w:val="20"/>
                <w:szCs w:val="20"/>
              </w:rPr>
              <w:t>Option 3: based on a combination of higher layer configured parameter from a configured ID list and 12 bits of CRC of PSCCH associated with the SL PRS transmission</w:t>
            </w:r>
          </w:p>
          <w:p w14:paraId="1FDE5965" w14:textId="02B7D3C7" w:rsidR="00167AB1" w:rsidRPr="005B1CD9" w:rsidRDefault="00167AB1" w:rsidP="007F775B">
            <w:pPr>
              <w:pStyle w:val="aff2"/>
              <w:numPr>
                <w:ilvl w:val="1"/>
                <w:numId w:val="12"/>
              </w:numPr>
              <w:overflowPunct/>
              <w:snapToGrid w:val="0"/>
              <w:spacing w:after="120"/>
              <w:textAlignment w:val="auto"/>
              <w:rPr>
                <w:bCs/>
                <w:iCs/>
                <w:sz w:val="20"/>
              </w:rPr>
            </w:pPr>
            <w:r w:rsidRPr="005B1CD9">
              <w:rPr>
                <w:iCs/>
                <w:sz w:val="20"/>
              </w:rPr>
              <w:t xml:space="preserve">Option 5: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w:r w:rsidRPr="005B1CD9">
              <w:rPr>
                <w:bCs/>
                <w:iCs/>
                <w:sz w:val="20"/>
              </w:rPr>
              <w:t>based on 12bits LSB of destination ID</w:t>
            </w:r>
          </w:p>
          <w:p w14:paraId="30184B17" w14:textId="0D3A4CFB" w:rsidR="00167AB1" w:rsidRPr="005B1CD9" w:rsidRDefault="00167AB1" w:rsidP="007F775B">
            <w:pPr>
              <w:pStyle w:val="aff2"/>
              <w:numPr>
                <w:ilvl w:val="1"/>
                <w:numId w:val="12"/>
              </w:numPr>
              <w:overflowPunct/>
              <w:snapToGrid w:val="0"/>
              <w:spacing w:after="120"/>
              <w:textAlignment w:val="auto"/>
              <w:rPr>
                <w:bCs/>
                <w:iCs/>
                <w:sz w:val="20"/>
              </w:rPr>
            </w:pPr>
            <w:r w:rsidRPr="005B1CD9">
              <w:rPr>
                <w:iCs/>
                <w:sz w:val="20"/>
              </w:rPr>
              <w:t xml:space="preserve">Option 6: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w:r w:rsidRPr="005B1CD9">
              <w:rPr>
                <w:bCs/>
                <w:iCs/>
                <w:sz w:val="20"/>
              </w:rPr>
              <w:t>based on 8 bits of source ID + 4 zero bits</w:t>
            </w:r>
          </w:p>
          <w:p w14:paraId="2F056B34" w14:textId="14FB2366" w:rsidR="00167AB1" w:rsidRPr="005B1CD9" w:rsidRDefault="00167AB1" w:rsidP="007F775B">
            <w:pPr>
              <w:pStyle w:val="aff2"/>
              <w:numPr>
                <w:ilvl w:val="1"/>
                <w:numId w:val="12"/>
              </w:numPr>
              <w:overflowPunct/>
              <w:snapToGrid w:val="0"/>
              <w:spacing w:after="120"/>
              <w:textAlignment w:val="auto"/>
              <w:rPr>
                <w:bCs/>
                <w:iCs/>
                <w:sz w:val="20"/>
              </w:rPr>
            </w:pPr>
            <w:r w:rsidRPr="005B1CD9">
              <w:rPr>
                <w:iCs/>
                <w:sz w:val="20"/>
              </w:rPr>
              <w:t xml:space="preserve">Option 7: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w:r w:rsidRPr="005B1CD9">
              <w:rPr>
                <w:bCs/>
                <w:iCs/>
                <w:sz w:val="20"/>
              </w:rPr>
              <w:t>based on the CRC field of the 2nd SCI associated with SL PRS transmission, if there is a 2</w:t>
            </w:r>
            <w:r w:rsidRPr="005B1CD9">
              <w:rPr>
                <w:bCs/>
                <w:iCs/>
                <w:sz w:val="20"/>
                <w:vertAlign w:val="superscript"/>
              </w:rPr>
              <w:t>nd</w:t>
            </w:r>
            <w:r w:rsidRPr="005B1CD9">
              <w:rPr>
                <w:bCs/>
                <w:iCs/>
                <w:sz w:val="20"/>
              </w:rPr>
              <w:t xml:space="preserve"> SCI defined.</w:t>
            </w:r>
          </w:p>
          <w:p w14:paraId="09109F49" w14:textId="77777777" w:rsidR="00167AB1" w:rsidRPr="005B1CD9" w:rsidRDefault="00167AB1" w:rsidP="00167AB1">
            <w:pPr>
              <w:snapToGrid w:val="0"/>
              <w:rPr>
                <w:rFonts w:eastAsia="Batang"/>
                <w:b/>
                <w:bCs/>
                <w:sz w:val="20"/>
                <w:szCs w:val="20"/>
                <w:u w:val="single"/>
                <w:lang w:val="en-GB" w:eastAsia="en-US"/>
              </w:rPr>
            </w:pPr>
            <w:r w:rsidRPr="005B1CD9">
              <w:rPr>
                <w:rFonts w:eastAsia="Batang"/>
                <w:b/>
                <w:bCs/>
                <w:sz w:val="20"/>
                <w:szCs w:val="20"/>
                <w:u w:val="single"/>
                <w:lang w:val="en-GB" w:eastAsia="en-US"/>
              </w:rPr>
              <w:t>Agreement in RAN1#112</w:t>
            </w:r>
          </w:p>
          <w:p w14:paraId="504FCC75" w14:textId="474B80A6" w:rsidR="00167AB1" w:rsidRPr="004F7A9D" w:rsidRDefault="00167AB1" w:rsidP="004F7A9D">
            <w:pPr>
              <w:pStyle w:val="aff2"/>
              <w:snapToGrid w:val="0"/>
              <w:spacing w:after="120"/>
              <w:ind w:left="0"/>
              <w:jc w:val="both"/>
              <w:rPr>
                <w:iCs/>
                <w:sz w:val="20"/>
              </w:rPr>
            </w:pPr>
            <w:r w:rsidRPr="005B1CD9">
              <w:rPr>
                <w:iCs/>
                <w:sz w:val="20"/>
              </w:rPr>
              <w:t>Range of the</w:t>
            </w:r>
            <w:r w:rsidRPr="005B1CD9">
              <w:rPr>
                <w:bCs/>
                <w:sz w:val="20"/>
              </w:rPr>
              <w:t xml:space="preserve"> parameter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sidRPr="005B1CD9">
              <w:rPr>
                <w:sz w:val="20"/>
              </w:rPr>
              <w:t xml:space="preserve"> is:  </w:t>
            </w:r>
            <m:oMath>
              <m:sSubSup>
                <m:sSubSupPr>
                  <m:ctrlPr>
                    <w:rPr>
                      <w:rFonts w:ascii="Cambria Math" w:hAnsi="Cambria Math"/>
                      <w:bCs/>
                      <w:i/>
                      <w:iCs/>
                      <w:sz w:val="20"/>
                    </w:rPr>
                  </m:ctrlPr>
                </m:sSubSupPr>
                <m:e>
                  <m:r>
                    <w:rPr>
                      <w:rFonts w:ascii="Cambria Math" w:hAnsi="Cambria Math"/>
                      <w:sz w:val="20"/>
                    </w:rPr>
                    <m:t>n</m:t>
                  </m:r>
                </m:e>
                <m:sub>
                  <m:r>
                    <m:rPr>
                      <m:nor/>
                    </m:rPr>
                    <w:rPr>
                      <w:bCs/>
                      <w:i/>
                      <w:iCs/>
                      <w:sz w:val="20"/>
                    </w:rPr>
                    <m:t>ID,seq</m:t>
                  </m:r>
                </m:sub>
                <m:sup>
                  <m:r>
                    <m:rPr>
                      <m:nor/>
                    </m:rPr>
                    <w:rPr>
                      <w:rFonts w:ascii="Cambria Math"/>
                      <w:bCs/>
                      <w:i/>
                      <w:iCs/>
                      <w:sz w:val="20"/>
                    </w:rPr>
                    <m:t>SL PRS</m:t>
                  </m:r>
                </m:sup>
              </m:sSubSup>
              <m:r>
                <w:rPr>
                  <w:rFonts w:ascii="Cambria Math" w:hAnsi="Cambria Math"/>
                  <w:sz w:val="20"/>
                </w:rPr>
                <m:t>∈</m:t>
              </m:r>
              <m:d>
                <m:dPr>
                  <m:begChr m:val="{"/>
                  <m:endChr m:val="}"/>
                  <m:ctrlPr>
                    <w:rPr>
                      <w:rFonts w:ascii="Cambria Math" w:hAnsi="Cambria Math"/>
                      <w:bCs/>
                      <w:i/>
                      <w:iCs/>
                      <w:sz w:val="20"/>
                    </w:rPr>
                  </m:ctrlPr>
                </m:dPr>
                <m:e>
                  <m:r>
                    <w:rPr>
                      <w:rFonts w:ascii="Cambria Math" w:hAnsi="Cambria Math"/>
                      <w:sz w:val="20"/>
                    </w:rPr>
                    <m:t>0,1,…,4095</m:t>
                  </m:r>
                </m:e>
              </m:d>
            </m:oMath>
          </w:p>
        </w:tc>
      </w:tr>
    </w:tbl>
    <w:p w14:paraId="220FDD5F" w14:textId="475D13E8" w:rsidR="00DA610C" w:rsidRDefault="00BE1760" w:rsidP="00955E54">
      <w:pPr>
        <w:widowControl w:val="0"/>
        <w:snapToGrid w:val="0"/>
        <w:spacing w:beforeLines="50" w:before="180" w:afterLines="50" w:after="180"/>
        <w:jc w:val="both"/>
        <w:rPr>
          <w:kern w:val="2"/>
          <w:sz w:val="20"/>
          <w:szCs w:val="20"/>
        </w:rPr>
      </w:pPr>
      <w:r>
        <w:rPr>
          <w:kern w:val="2"/>
          <w:sz w:val="20"/>
          <w:szCs w:val="20"/>
        </w:rPr>
        <w:t xml:space="preserve">The sequence of </w:t>
      </w:r>
      <w:r w:rsidR="00F61FFF">
        <w:rPr>
          <w:kern w:val="2"/>
          <w:sz w:val="20"/>
          <w:szCs w:val="20"/>
        </w:rPr>
        <w:t>SL PRS</w:t>
      </w:r>
      <w:r>
        <w:rPr>
          <w:kern w:val="2"/>
          <w:sz w:val="20"/>
          <w:szCs w:val="20"/>
        </w:rPr>
        <w:t xml:space="preserve"> (</w:t>
      </w:r>
      <w:r w:rsidR="004F7A9D">
        <w:rPr>
          <w:sz w:val="20"/>
          <w:szCs w:val="20"/>
          <w:lang w:eastAsia="ko-KR"/>
        </w:rPr>
        <w:t>gold sequence</w:t>
      </w:r>
      <w:r w:rsidR="00243BEA" w:rsidRPr="00BA7EA0">
        <w:rPr>
          <w:sz w:val="20"/>
          <w:szCs w:val="20"/>
          <w:lang w:eastAsia="ko-KR"/>
        </w:rPr>
        <w:t>-based</w:t>
      </w:r>
      <w:r>
        <w:rPr>
          <w:kern w:val="2"/>
          <w:sz w:val="20"/>
          <w:szCs w:val="20"/>
        </w:rPr>
        <w:t>)</w:t>
      </w:r>
      <w:r>
        <w:rPr>
          <w:rFonts w:hint="eastAsia"/>
          <w:kern w:val="2"/>
          <w:sz w:val="20"/>
          <w:szCs w:val="20"/>
        </w:rPr>
        <w:t xml:space="preserve"> </w:t>
      </w:r>
      <m:oMath>
        <m:r>
          <w:rPr>
            <w:rFonts w:ascii="Cambria Math" w:hAnsi="Cambria Math"/>
            <w:kern w:val="2"/>
            <w:sz w:val="20"/>
            <w:szCs w:val="20"/>
          </w:rPr>
          <m:t>r</m:t>
        </m:r>
        <m:d>
          <m:dPr>
            <m:ctrlPr>
              <w:rPr>
                <w:rFonts w:ascii="Cambria Math" w:hAnsi="Cambria Math"/>
                <w:i/>
                <w:kern w:val="2"/>
                <w:sz w:val="20"/>
                <w:szCs w:val="20"/>
              </w:rPr>
            </m:ctrlPr>
          </m:dPr>
          <m:e>
            <m:r>
              <w:rPr>
                <w:rFonts w:ascii="Cambria Math" w:hAnsi="Cambria Math"/>
                <w:kern w:val="2"/>
                <w:sz w:val="20"/>
                <w:szCs w:val="20"/>
              </w:rPr>
              <m:t>m</m:t>
            </m:r>
          </m:e>
        </m:d>
      </m:oMath>
      <w:r>
        <w:rPr>
          <w:kern w:val="2"/>
          <w:sz w:val="20"/>
          <w:szCs w:val="20"/>
        </w:rPr>
        <w:t xml:space="preserve"> can be generated according to </w:t>
      </w:r>
      <w:r w:rsidR="00AC28EB">
        <w:rPr>
          <w:kern w:val="2"/>
          <w:sz w:val="20"/>
          <w:szCs w:val="20"/>
        </w:rPr>
        <w:t xml:space="preserve">TS 38.211 </w:t>
      </w:r>
      <w:r>
        <w:rPr>
          <w:kern w:val="2"/>
          <w:sz w:val="20"/>
          <w:szCs w:val="20"/>
        </w:rPr>
        <w:t>[</w:t>
      </w:r>
      <w:r w:rsidR="009B2DF5">
        <w:rPr>
          <w:kern w:val="2"/>
          <w:sz w:val="20"/>
          <w:szCs w:val="20"/>
        </w:rPr>
        <w:t>2</w:t>
      </w:r>
      <w:r>
        <w:rPr>
          <w:kern w:val="2"/>
          <w:sz w:val="20"/>
          <w:szCs w:val="20"/>
        </w:rPr>
        <w:t>]:</w:t>
      </w:r>
    </w:p>
    <w:p w14:paraId="55AC3A56" w14:textId="77777777" w:rsidR="00DA610C" w:rsidRDefault="00BE1760">
      <w:pPr>
        <w:keepLines/>
        <w:tabs>
          <w:tab w:val="center" w:pos="4536"/>
          <w:tab w:val="right" w:pos="9072"/>
        </w:tabs>
        <w:spacing w:after="180"/>
        <w:rPr>
          <w:rFonts w:eastAsia="Times New Roman"/>
          <w:sz w:val="20"/>
          <w:szCs w:val="20"/>
          <w:lang w:val="en-GB" w:eastAsia="en-US"/>
        </w:rPr>
      </w:pPr>
      <m:oMathPara>
        <m:oMath>
          <m:r>
            <w:rPr>
              <w:rFonts w:ascii="Cambria Math" w:eastAsia="Times New Roman" w:hAnsi="Cambria Math"/>
              <w:sz w:val="20"/>
              <w:szCs w:val="20"/>
              <w:lang w:val="en-GB" w:eastAsia="en-US"/>
            </w:rPr>
            <w:lastRenderedPageBreak/>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m</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r>
                    <m:rPr>
                      <m:sty m:val="p"/>
                    </m:rPr>
                    <w:rPr>
                      <w:rFonts w:ascii="Cambria Math" w:eastAsia="Times New Roman" w:hAnsi="Cambria Math"/>
                      <w:sz w:val="20"/>
                      <w:szCs w:val="20"/>
                      <w:lang w:val="en-GB" w:eastAsia="en-US"/>
                    </w:rPr>
                    <m:t>+1</m:t>
                  </m:r>
                </m:e>
              </m:d>
            </m:e>
          </m:d>
        </m:oMath>
      </m:oMathPara>
    </w:p>
    <w:p w14:paraId="06153CA5" w14:textId="77777777" w:rsidR="000F03D8" w:rsidRDefault="00177037" w:rsidP="000F03D8">
      <w:pPr>
        <w:widowControl w:val="0"/>
        <w:snapToGrid w:val="0"/>
        <w:spacing w:afterLines="50" w:after="180"/>
        <w:jc w:val="both"/>
        <w:rPr>
          <w:kern w:val="2"/>
          <w:sz w:val="20"/>
          <w:szCs w:val="20"/>
        </w:rPr>
      </w:pPr>
      <w:r>
        <w:rPr>
          <w:kern w:val="2"/>
          <w:sz w:val="20"/>
          <w:szCs w:val="20"/>
        </w:rPr>
        <w:t>W</w:t>
      </w:r>
      <w:r w:rsidR="00BE1760">
        <w:rPr>
          <w:kern w:val="2"/>
          <w:sz w:val="20"/>
          <w:szCs w:val="20"/>
        </w:rPr>
        <w:t>here</w:t>
      </w:r>
      <w:r>
        <w:rPr>
          <w:kern w:val="2"/>
          <w:sz w:val="20"/>
          <w:szCs w:val="20"/>
        </w:rPr>
        <w:t xml:space="preserve"> </w:t>
      </w:r>
      <m:oMath>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i</m:t>
            </m:r>
          </m:e>
        </m:d>
      </m:oMath>
      <w:r w:rsidR="00BE1760">
        <w:rPr>
          <w:kern w:val="2"/>
          <w:sz w:val="20"/>
          <w:szCs w:val="20"/>
        </w:rPr>
        <w:t xml:space="preserve"> </w:t>
      </w:r>
      <w:r>
        <w:rPr>
          <w:kern w:val="2"/>
          <w:sz w:val="20"/>
          <w:szCs w:val="20"/>
        </w:rPr>
        <w:t xml:space="preserve">is </w:t>
      </w:r>
      <w:r w:rsidR="0016525B">
        <w:rPr>
          <w:kern w:val="2"/>
          <w:sz w:val="20"/>
          <w:szCs w:val="20"/>
        </w:rPr>
        <w:t>the pse</w:t>
      </w:r>
      <w:r>
        <w:rPr>
          <w:kern w:val="2"/>
          <w:sz w:val="20"/>
          <w:szCs w:val="20"/>
        </w:rPr>
        <w:t>udo-random sequence and its i</w:t>
      </w:r>
      <w:r w:rsidR="00BE1760">
        <w:rPr>
          <w:kern w:val="2"/>
          <w:sz w:val="20"/>
          <w:szCs w:val="20"/>
        </w:rPr>
        <w:t>nitialization function design</w:t>
      </w:r>
      <w:r w:rsidR="0081078F">
        <w:rPr>
          <w:kern w:val="2"/>
          <w:sz w:val="20"/>
          <w:szCs w:val="20"/>
        </w:rPr>
        <w:t xml:space="preserve"> </w:t>
      </w:r>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oMath>
      <w:r w:rsidR="00BE1760">
        <w:rPr>
          <w:kern w:val="2"/>
          <w:sz w:val="20"/>
          <w:szCs w:val="20"/>
        </w:rPr>
        <w:t xml:space="preserve"> is one of the key factors for </w:t>
      </w:r>
      <w:r w:rsidR="00F61FFF">
        <w:rPr>
          <w:kern w:val="2"/>
          <w:sz w:val="20"/>
          <w:szCs w:val="20"/>
        </w:rPr>
        <w:t>SL PRS</w:t>
      </w:r>
      <w:r w:rsidR="008D20B3">
        <w:rPr>
          <w:kern w:val="2"/>
          <w:sz w:val="20"/>
          <w:szCs w:val="20"/>
        </w:rPr>
        <w:t xml:space="preserve"> </w:t>
      </w:r>
      <w:r w:rsidR="00BE1760">
        <w:rPr>
          <w:kern w:val="2"/>
          <w:sz w:val="20"/>
          <w:szCs w:val="20"/>
        </w:rPr>
        <w:t>se</w:t>
      </w:r>
      <w:r w:rsidR="00BE1760">
        <w:rPr>
          <w:kern w:val="2"/>
          <w:sz w:val="20"/>
          <w:szCs w:val="20"/>
        </w:rPr>
        <w:t xml:space="preserve">quence generation. </w:t>
      </w:r>
    </w:p>
    <w:p w14:paraId="4B46D141" w14:textId="79624FAA" w:rsidR="00DA610C" w:rsidRDefault="000F03D8" w:rsidP="000D5E27">
      <w:pPr>
        <w:widowControl w:val="0"/>
        <w:snapToGrid w:val="0"/>
        <w:spacing w:afterLines="50" w:after="180"/>
        <w:jc w:val="both"/>
        <w:rPr>
          <w:kern w:val="2"/>
          <w:sz w:val="20"/>
          <w:szCs w:val="20"/>
        </w:rPr>
      </w:pPr>
      <w:r>
        <w:rPr>
          <w:kern w:val="2"/>
          <w:sz w:val="20"/>
          <w:szCs w:val="20"/>
        </w:rPr>
        <w:t>Specifically</w:t>
      </w:r>
      <w:r>
        <w:rPr>
          <w:kern w:val="2"/>
          <w:sz w:val="20"/>
          <w:szCs w:val="20"/>
        </w:rPr>
        <w:t>, t</w:t>
      </w:r>
      <w:r w:rsidR="00BE1760">
        <w:rPr>
          <w:kern w:val="2"/>
          <w:sz w:val="20"/>
          <w:szCs w:val="20"/>
        </w:rPr>
        <w:t xml:space="preserve">he pseudo-random sequence generator for DL-PRS and </w:t>
      </w:r>
      <w:r w:rsidR="00523446">
        <w:rPr>
          <w:kern w:val="2"/>
          <w:sz w:val="20"/>
          <w:szCs w:val="20"/>
        </w:rPr>
        <w:t>SL</w:t>
      </w:r>
      <w:r w:rsidR="00BE1760">
        <w:rPr>
          <w:kern w:val="2"/>
          <w:sz w:val="20"/>
          <w:szCs w:val="20"/>
        </w:rPr>
        <w:t xml:space="preserve"> CSI-RS </w:t>
      </w:r>
      <w:r>
        <w:rPr>
          <w:kern w:val="2"/>
          <w:sz w:val="20"/>
          <w:szCs w:val="20"/>
        </w:rPr>
        <w:t xml:space="preserve">shown in the following box </w:t>
      </w:r>
      <w:r>
        <w:rPr>
          <w:kern w:val="2"/>
          <w:sz w:val="20"/>
          <w:szCs w:val="20"/>
        </w:rPr>
        <w:t xml:space="preserve">can be as </w:t>
      </w:r>
      <w:r>
        <w:rPr>
          <w:kern w:val="2"/>
          <w:sz w:val="20"/>
          <w:szCs w:val="20"/>
        </w:rPr>
        <w:t>refere</w:t>
      </w:r>
      <w:r>
        <w:rPr>
          <w:kern w:val="2"/>
          <w:sz w:val="20"/>
          <w:szCs w:val="20"/>
        </w:rPr>
        <w:t>nces</w:t>
      </w:r>
      <w:r>
        <w:rPr>
          <w:kern w:val="2"/>
          <w:sz w:val="20"/>
          <w:szCs w:val="20"/>
        </w:rPr>
        <w:t xml:space="preserve"> for SL-PRS sequence design.</w:t>
      </w:r>
    </w:p>
    <w:tbl>
      <w:tblPr>
        <w:tblStyle w:val="23"/>
        <w:tblW w:w="9351" w:type="dxa"/>
        <w:jc w:val="center"/>
        <w:tblLook w:val="04A0" w:firstRow="1" w:lastRow="0" w:firstColumn="1" w:lastColumn="0" w:noHBand="0" w:noVBand="1"/>
      </w:tblPr>
      <w:tblGrid>
        <w:gridCol w:w="9351"/>
      </w:tblGrid>
      <w:tr w:rsidR="00DA610C" w14:paraId="635C9406" w14:textId="77777777" w:rsidTr="004244D8">
        <w:trPr>
          <w:jc w:val="center"/>
        </w:trPr>
        <w:tc>
          <w:tcPr>
            <w:tcW w:w="9351" w:type="dxa"/>
          </w:tcPr>
          <w:p w14:paraId="76D6868C" w14:textId="77777777" w:rsidR="00DA610C" w:rsidRDefault="00BE1760">
            <w:pPr>
              <w:widowControl w:val="0"/>
              <w:snapToGrid w:val="0"/>
              <w:spacing w:afterLines="50" w:after="180" w:line="260" w:lineRule="exact"/>
              <w:jc w:val="both"/>
              <w:rPr>
                <w:rFonts w:eastAsia="Times New Roman"/>
                <w:b/>
                <w:kern w:val="2"/>
                <w:sz w:val="20"/>
                <w:szCs w:val="20"/>
                <w:lang w:val="en-GB" w:eastAsia="en-US"/>
              </w:rPr>
            </w:pPr>
            <w:r>
              <w:rPr>
                <w:rFonts w:eastAsia="Times New Roman"/>
                <w:b/>
                <w:kern w:val="2"/>
                <w:sz w:val="20"/>
                <w:szCs w:val="20"/>
                <w:lang w:val="en-GB" w:eastAsia="en-US"/>
              </w:rPr>
              <w:t xml:space="preserve">DL-PRS </w:t>
            </w:r>
          </w:p>
          <w:p w14:paraId="1EF4A432" w14:textId="77777777" w:rsidR="00DA610C" w:rsidRDefault="00BE1760">
            <w:pPr>
              <w:widowControl w:val="0"/>
              <w:snapToGrid w:val="0"/>
              <w:spacing w:afterLines="50" w:after="180" w:line="260" w:lineRule="exact"/>
              <w:jc w:val="both"/>
              <w:rPr>
                <w:rFonts w:eastAsia="Times New Roman"/>
                <w:kern w:val="2"/>
                <w:sz w:val="20"/>
                <w:szCs w:val="20"/>
                <w:lang w:val="en-GB" w:eastAsia="en-US"/>
              </w:rPr>
            </w:pPr>
            <w:r>
              <w:rPr>
                <w:rFonts w:eastAsia="Times New Roman"/>
                <w:kern w:val="2"/>
                <w:sz w:val="20"/>
                <w:szCs w:val="20"/>
                <w:lang w:val="en-GB" w:eastAsia="en-US"/>
              </w:rPr>
              <w:t xml:space="preserve">where the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shall be initialized with</w:t>
            </w:r>
          </w:p>
          <w:p w14:paraId="2A4BC50B" w14:textId="77777777" w:rsidR="00DA610C" w:rsidRDefault="00F14AE5">
            <w:pPr>
              <w:widowControl w:val="0"/>
              <w:snapToGrid w:val="0"/>
              <w:spacing w:afterLines="50" w:after="180"/>
              <w:jc w:val="both"/>
              <w:rPr>
                <w:kern w:val="2"/>
                <w:sz w:val="20"/>
                <w:szCs w:val="20"/>
                <w:lang w:val="en-GB" w:eastAsia="en-US"/>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37D2F749" w14:textId="77777777" w:rsidR="00DA610C" w:rsidRDefault="00BE1760">
            <w:pPr>
              <w:widowControl w:val="0"/>
              <w:snapToGrid w:val="0"/>
              <w:spacing w:afterLines="50" w:after="180"/>
              <w:jc w:val="both"/>
              <w:rPr>
                <w:sz w:val="20"/>
                <w:szCs w:val="20"/>
              </w:rPr>
            </w:pPr>
            <w:r>
              <w:rPr>
                <w:kern w:val="2"/>
                <w:sz w:val="20"/>
                <w:szCs w:val="20"/>
              </w:rPr>
              <w:t xml:space="preserve">where </w:t>
            </w:r>
            <m:oMath>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oMath>
            <w:r>
              <w:rPr>
                <w:kern w:val="2"/>
                <w:sz w:val="20"/>
                <w:szCs w:val="20"/>
              </w:rPr>
              <w:t xml:space="preserve"> is the slot number, the downlink PRS sequence ID </w:t>
            </w:r>
            <m:oMath>
              <m:sSubSup>
                <m:sSubSupPr>
                  <m:ctrlPr>
                    <w:rPr>
                      <w:rFonts w:ascii="Cambria Math" w:hAnsi="Cambria Math"/>
                      <w:kern w:val="2"/>
                      <w:sz w:val="20"/>
                      <w:szCs w:val="20"/>
                    </w:rPr>
                  </m:ctrlPr>
                </m:sSubSupPr>
                <m:e>
                  <m:r>
                    <w:rPr>
                      <w:rFonts w:ascii="Cambria Math" w:hAnsi="Cambria Math"/>
                      <w:kern w:val="2"/>
                      <w:sz w:val="20"/>
                      <w:szCs w:val="20"/>
                    </w:rPr>
                    <m:t>n</m:t>
                  </m:r>
                </m:e>
                <m:sub>
                  <m:r>
                    <m:rPr>
                      <m:nor/>
                    </m:rPr>
                    <w:rPr>
                      <w:kern w:val="2"/>
                      <w:sz w:val="20"/>
                      <w:szCs w:val="20"/>
                    </w:rPr>
                    <m:t>ID,seq</m:t>
                  </m:r>
                </m:sub>
                <m:sup>
                  <m:r>
                    <m:rPr>
                      <m:nor/>
                    </m:rPr>
                    <w:rPr>
                      <w:kern w:val="2"/>
                      <w:sz w:val="20"/>
                      <w:szCs w:val="20"/>
                    </w:rPr>
                    <m:t>PRS</m:t>
                  </m:r>
                </m:sup>
              </m:sSubSup>
            </m:oMath>
            <w:r>
              <w:rPr>
                <w:rFonts w:hint="eastAsia"/>
                <w:kern w:val="2"/>
                <w:sz w:val="20"/>
                <w:szCs w:val="20"/>
              </w:rPr>
              <w:t xml:space="preserve"> </w:t>
            </w:r>
            <w:r>
              <w:rPr>
                <w:kern w:val="2"/>
                <w:sz w:val="20"/>
                <w:szCs w:val="20"/>
              </w:rPr>
              <w:t xml:space="preserve">is given by the higher-layer parameter </w:t>
            </w:r>
            <w:r>
              <w:rPr>
                <w:i/>
                <w:iCs/>
                <w:kern w:val="2"/>
                <w:sz w:val="20"/>
                <w:szCs w:val="20"/>
              </w:rPr>
              <w:t>dl-PRS-</w:t>
            </w:r>
            <w:proofErr w:type="spellStart"/>
            <w:r>
              <w:rPr>
                <w:i/>
                <w:iCs/>
                <w:kern w:val="2"/>
                <w:sz w:val="20"/>
                <w:szCs w:val="20"/>
              </w:rPr>
              <w:t>SequenceID</w:t>
            </w:r>
            <w:proofErr w:type="spellEnd"/>
            <w:r>
              <w:rPr>
                <w:kern w:val="2"/>
                <w:sz w:val="20"/>
                <w:szCs w:val="20"/>
              </w:rPr>
              <w:t xml:space="preserve">, and </w:t>
            </w:r>
            <m:oMath>
              <m:r>
                <w:rPr>
                  <w:rFonts w:ascii="Cambria Math" w:eastAsia="Times New Roman" w:hAnsi="Cambria Math"/>
                  <w:kern w:val="2"/>
                  <w:sz w:val="20"/>
                  <w:szCs w:val="20"/>
                  <w:lang w:val="en-GB" w:eastAsia="en-US"/>
                </w:rPr>
                <m:t>l</m:t>
              </m:r>
            </m:oMath>
            <w:r>
              <w:rPr>
                <w:kern w:val="2"/>
                <w:sz w:val="20"/>
                <w:szCs w:val="20"/>
              </w:rPr>
              <w:t xml:space="preserve"> is the OFDM symbol within the slot to which the sequence is mapped.</w:t>
            </w:r>
          </w:p>
          <w:p w14:paraId="33657F84" w14:textId="2FD87AA2" w:rsidR="00DA610C" w:rsidRDefault="007D6C4D">
            <w:pPr>
              <w:widowControl w:val="0"/>
              <w:snapToGrid w:val="0"/>
              <w:spacing w:afterLines="50" w:after="180" w:line="260" w:lineRule="exact"/>
              <w:jc w:val="both"/>
              <w:rPr>
                <w:b/>
                <w:kern w:val="2"/>
                <w:sz w:val="20"/>
                <w:szCs w:val="20"/>
              </w:rPr>
            </w:pPr>
            <w:proofErr w:type="spellStart"/>
            <w:r>
              <w:rPr>
                <w:b/>
                <w:kern w:val="2"/>
                <w:sz w:val="20"/>
                <w:szCs w:val="20"/>
              </w:rPr>
              <w:t>Sidelink</w:t>
            </w:r>
            <w:proofErr w:type="spellEnd"/>
            <w:r>
              <w:rPr>
                <w:b/>
                <w:kern w:val="2"/>
                <w:sz w:val="20"/>
                <w:szCs w:val="20"/>
              </w:rPr>
              <w:t xml:space="preserve"> </w:t>
            </w:r>
            <w:r w:rsidR="00BE1760">
              <w:rPr>
                <w:b/>
                <w:kern w:val="2"/>
                <w:sz w:val="20"/>
                <w:szCs w:val="20"/>
              </w:rPr>
              <w:t>CSI-RS</w:t>
            </w:r>
          </w:p>
          <w:p w14:paraId="57D9B62E" w14:textId="77777777" w:rsidR="00DA610C" w:rsidRDefault="00BE1760">
            <w:pPr>
              <w:widowControl w:val="0"/>
              <w:snapToGrid w:val="0"/>
              <w:spacing w:afterLines="50" w:after="180"/>
              <w:jc w:val="both"/>
              <w:rPr>
                <w:kern w:val="2"/>
                <w:sz w:val="20"/>
                <w:szCs w:val="20"/>
              </w:rPr>
            </w:pPr>
            <w:r>
              <w:rPr>
                <w:kern w:val="2"/>
                <w:sz w:val="20"/>
                <w:szCs w:val="20"/>
              </w:rPr>
              <w:t xml:space="preserve">where the pseudo-random sequence </w:t>
            </w:r>
            <m:oMath>
              <m:r>
                <w:rPr>
                  <w:rFonts w:ascii="Cambria Math" w:hAnsi="Cambria Math"/>
                  <w:kern w:val="2"/>
                  <w:sz w:val="20"/>
                  <w:szCs w:val="20"/>
                </w:rPr>
                <m:t>c</m:t>
              </m:r>
              <m:d>
                <m:dPr>
                  <m:ctrlPr>
                    <w:rPr>
                      <w:rFonts w:ascii="Cambria Math" w:hAnsi="Cambria Math"/>
                      <w:i/>
                      <w:kern w:val="2"/>
                      <w:sz w:val="20"/>
                      <w:szCs w:val="20"/>
                    </w:rPr>
                  </m:ctrlPr>
                </m:dPr>
                <m:e>
                  <m:r>
                    <w:rPr>
                      <w:rFonts w:ascii="Cambria Math" w:hAnsi="Cambria Math"/>
                      <w:kern w:val="2"/>
                      <w:sz w:val="20"/>
                      <w:szCs w:val="20"/>
                    </w:rPr>
                    <m:t>i</m:t>
                  </m:r>
                </m:e>
              </m:d>
            </m:oMath>
            <w:r>
              <w:rPr>
                <w:kern w:val="2"/>
                <w:sz w:val="20"/>
                <w:szCs w:val="20"/>
              </w:rPr>
              <w:t xml:space="preserve"> is defined in clause 5.2.1. The pseudo-random sequence generator shall be </w:t>
            </w:r>
            <w:proofErr w:type="spellStart"/>
            <w:r>
              <w:rPr>
                <w:kern w:val="2"/>
                <w:sz w:val="20"/>
                <w:szCs w:val="20"/>
              </w:rPr>
              <w:t>initialised</w:t>
            </w:r>
            <w:proofErr w:type="spellEnd"/>
            <w:r>
              <w:rPr>
                <w:kern w:val="2"/>
                <w:sz w:val="20"/>
                <w:szCs w:val="20"/>
              </w:rPr>
              <w:t xml:space="preserve"> with</w:t>
            </w:r>
          </w:p>
          <w:p w14:paraId="562EEAA3" w14:textId="77777777" w:rsidR="00DA610C" w:rsidRDefault="00F14AE5">
            <w:pPr>
              <w:keepLines/>
              <w:tabs>
                <w:tab w:val="center" w:pos="4536"/>
                <w:tab w:val="right" w:pos="9072"/>
              </w:tabs>
              <w:snapToGrid w:val="0"/>
              <w:spacing w:afterLines="50" w:after="180"/>
              <w:jc w:val="center"/>
              <w:rPr>
                <w:rFonts w:eastAsia="Times New Roman"/>
                <w:sz w:val="20"/>
                <w:szCs w:val="20"/>
                <w:lang w:val="en-GB" w:eastAsia="en-US"/>
              </w:rPr>
            </w:pPr>
            <m:oMathPara>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c</m:t>
                    </m:r>
                  </m:e>
                  <m:sub>
                    <m:r>
                      <m:rPr>
                        <m:nor/>
                      </m:rPr>
                      <w:rPr>
                        <w:rFonts w:eastAsia="Times New Roman"/>
                        <w:sz w:val="20"/>
                        <w:szCs w:val="20"/>
                        <w:lang w:val="en-GB" w:eastAsia="en-US"/>
                      </w:rPr>
                      <m:t>init</m:t>
                    </m:r>
                  </m:sub>
                </m:sSub>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10</m:t>
                        </m:r>
                      </m:sup>
                    </m:sSup>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s,f</m:t>
                            </m:r>
                          </m:sub>
                          <m:sup>
                            <m:r>
                              <w:rPr>
                                <w:rFonts w:ascii="Cambria Math" w:eastAsia="Times New Roman" w:hAnsi="Cambria Math"/>
                                <w:sz w:val="20"/>
                                <w:szCs w:val="20"/>
                                <w:lang w:val="en-GB" w:eastAsia="en-US"/>
                              </w:rPr>
                              <m:t>μ</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r>
                          <m:rPr>
                            <m:sty m:val="p"/>
                          </m:rPr>
                          <w:rPr>
                            <w:rFonts w:ascii="Cambria Math" w:eastAsia="Times New Roman" w:hAnsi="Cambria Math"/>
                            <w:sz w:val="20"/>
                            <w:szCs w:val="20"/>
                            <w:lang w:val="en-GB" w:eastAsia="en-US"/>
                          </w:rPr>
                          <m:t>+1</m:t>
                        </m:r>
                      </m:e>
                    </m:d>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r>
                          <m:rPr>
                            <m:sty m:val="p"/>
                          </m:rPr>
                          <w:rPr>
                            <w:rFonts w:ascii="Cambria Math" w:eastAsia="Times New Roman" w:hAnsi="Cambria Math"/>
                            <w:sz w:val="20"/>
                            <w:szCs w:val="20"/>
                            <w:lang w:val="en-GB" w:eastAsia="en-US"/>
                          </w:rPr>
                          <m:t>+1</m:t>
                        </m:r>
                      </m:e>
                    </m:d>
                    <m:r>
                      <m:rPr>
                        <m:sty m:val="p"/>
                      </m:rPr>
                      <w:rPr>
                        <w:rFonts w:ascii="Cambria Math" w:eastAsia="Times New Roman" w:hAnsi="Cambria Math"/>
                        <w:sz w:val="20"/>
                        <w:szCs w:val="20"/>
                        <w:lang w:val="en-GB" w:eastAsia="en-US"/>
                      </w:rPr>
                      <m:t>+</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e>
                </m:d>
                <m:r>
                  <m:rPr>
                    <m:nor/>
                  </m:rPr>
                  <w:rPr>
                    <w:rFonts w:ascii="Cambria Math" w:eastAsia="Times New Roman"/>
                    <w:sz w:val="20"/>
                    <w:szCs w:val="20"/>
                    <w:lang w:val="en-GB" w:eastAsia="en-US"/>
                  </w:rPr>
                  <m:t xml:space="preserve"> </m:t>
                </m:r>
                <m:r>
                  <m:rPr>
                    <m:nor/>
                  </m:rPr>
                  <w:rPr>
                    <w:rFonts w:eastAsia="Times New Roman"/>
                    <w:sz w:val="20"/>
                    <w:szCs w:val="20"/>
                    <w:lang w:val="en-GB" w:eastAsia="en-US"/>
                  </w:rPr>
                  <m:t>mod</m:t>
                </m:r>
                <m:r>
                  <m:rPr>
                    <m:nor/>
                  </m:rPr>
                  <w:rPr>
                    <w:rFonts w:ascii="Cambria Math" w:eastAsia="Times New Roman"/>
                    <w:sz w:val="20"/>
                    <w:szCs w:val="20"/>
                    <w:lang w:val="en-GB" w:eastAsia="en-US"/>
                  </w:rPr>
                  <m:t xml:space="preserve"> </m:t>
                </m:r>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31</m:t>
                    </m:r>
                  </m:sup>
                </m:sSup>
              </m:oMath>
            </m:oMathPara>
          </w:p>
          <w:p w14:paraId="60EC4694" w14:textId="77777777" w:rsidR="00DA610C" w:rsidRDefault="00BE1760">
            <w:pPr>
              <w:widowControl w:val="0"/>
              <w:snapToGrid w:val="0"/>
              <w:spacing w:afterLines="50" w:after="180"/>
              <w:jc w:val="both"/>
              <w:rPr>
                <w:kern w:val="2"/>
                <w:sz w:val="20"/>
                <w:szCs w:val="20"/>
              </w:rPr>
            </w:pPr>
            <w:r>
              <w:rPr>
                <w:kern w:val="2"/>
                <w:sz w:val="20"/>
                <w:szCs w:val="20"/>
              </w:rPr>
              <w:t xml:space="preserve">at the start of each OFDM symbol where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Pr>
                <w:kern w:val="2"/>
                <w:sz w:val="20"/>
                <w:szCs w:val="20"/>
              </w:rPr>
              <w:t xml:space="preserve"> is the slot number within a radio frame, </w:t>
            </w:r>
            <m:oMath>
              <m:r>
                <w:rPr>
                  <w:rFonts w:ascii="Cambria Math" w:hAnsi="Cambria Math"/>
                  <w:kern w:val="2"/>
                  <w:sz w:val="20"/>
                  <w:szCs w:val="20"/>
                </w:rPr>
                <m:t>l</m:t>
              </m:r>
            </m:oMath>
            <w:r>
              <w:rPr>
                <w:kern w:val="2"/>
                <w:sz w:val="20"/>
                <w:szCs w:val="20"/>
              </w:rPr>
              <w:t xml:space="preserve"> is the OFDM symbol number within a slot, and </w:t>
            </w:r>
            <m:oMath>
              <m:sSub>
                <m:sSubPr>
                  <m:ctrlPr>
                    <w:rPr>
                      <w:rFonts w:ascii="Cambria Math" w:hAnsi="Cambria Math"/>
                      <w:i/>
                      <w:kern w:val="2"/>
                      <w:sz w:val="20"/>
                      <w:szCs w:val="20"/>
                    </w:rPr>
                  </m:ctrlPr>
                </m:sSubPr>
                <m:e>
                  <m:r>
                    <w:rPr>
                      <w:rFonts w:ascii="Cambria Math" w:hAnsi="Cambria Math"/>
                      <w:kern w:val="2"/>
                      <w:sz w:val="20"/>
                      <w:szCs w:val="20"/>
                    </w:rPr>
                    <m:t>n</m:t>
                  </m:r>
                </m:e>
                <m:sub>
                  <m:r>
                    <m:rPr>
                      <m:nor/>
                    </m:rPr>
                    <w:rPr>
                      <w:rFonts w:ascii="Cambria Math" w:hAnsi="Cambria Math"/>
                      <w:kern w:val="2"/>
                      <w:sz w:val="20"/>
                      <w:szCs w:val="20"/>
                    </w:rPr>
                    <m:t>ID</m:t>
                  </m:r>
                </m:sub>
              </m:sSub>
              <m:r>
                <m:rPr>
                  <m:sty m:val="p"/>
                </m:rPr>
                <w:rPr>
                  <w:rFonts w:ascii="Cambria Math" w:hAnsi="Cambria Math"/>
                  <w:kern w:val="2"/>
                  <w:sz w:val="20"/>
                  <w:szCs w:val="20"/>
                </w:rPr>
                <m:t>=</m:t>
              </m:r>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10</m:t>
                  </m:r>
                </m:sup>
              </m:sSup>
            </m:oMath>
            <w:r>
              <w:rPr>
                <w:kern w:val="2"/>
                <w:sz w:val="20"/>
                <w:szCs w:val="20"/>
              </w:rPr>
              <w:t xml:space="preserve"> where the quantity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oMath>
            <w:r>
              <w:rPr>
                <w:kern w:val="2"/>
                <w:sz w:val="20"/>
                <w:szCs w:val="20"/>
              </w:rPr>
              <w:t xml:space="preserve"> equals the decimal representation of CRC for the sidelink control information mapped to the PSCCH associated with the CSI-RS according to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m:t>
              </m:r>
              <m:nary>
                <m:naryPr>
                  <m:chr m:val="∑"/>
                  <m:limLoc m:val="subSup"/>
                  <m:ctrlPr>
                    <w:rPr>
                      <w:rFonts w:ascii="Cambria Math" w:hAnsi="Cambria Math"/>
                      <w:kern w:val="2"/>
                      <w:sz w:val="20"/>
                      <w:szCs w:val="20"/>
                    </w:rPr>
                  </m:ctrlPr>
                </m:naryPr>
                <m:sub>
                  <m:r>
                    <w:rPr>
                      <w:rFonts w:ascii="Cambria Math" w:hAnsi="Cambria Math"/>
                      <w:kern w:val="2"/>
                      <w:sz w:val="20"/>
                      <w:szCs w:val="20"/>
                    </w:rPr>
                    <m:t>i</m:t>
                  </m:r>
                  <m:r>
                    <m:rPr>
                      <m:sty m:val="p"/>
                    </m:rPr>
                    <w:rPr>
                      <w:rFonts w:ascii="Cambria Math" w:hAnsi="Cambria Math"/>
                      <w:kern w:val="2"/>
                      <w:sz w:val="20"/>
                      <w:szCs w:val="20"/>
                    </w:rPr>
                    <m:t>=0</m:t>
                  </m:r>
                </m:sub>
                <m:sup>
                  <m:r>
                    <w:rPr>
                      <w:rFonts w:ascii="Cambria Math" w:hAnsi="Cambria Math"/>
                      <w:kern w:val="2"/>
                      <w:sz w:val="20"/>
                      <w:szCs w:val="20"/>
                    </w:rPr>
                    <m:t>L</m:t>
                  </m:r>
                  <m:r>
                    <m:rPr>
                      <m:sty m:val="p"/>
                    </m:rPr>
                    <w:rPr>
                      <w:rFonts w:ascii="Cambria Math" w:hAnsi="Cambria Math"/>
                      <w:kern w:val="2"/>
                      <w:sz w:val="20"/>
                      <w:szCs w:val="20"/>
                    </w:rPr>
                    <m:t>-1</m:t>
                  </m:r>
                </m:sup>
                <m:e>
                  <m:sSub>
                    <m:sSubPr>
                      <m:ctrlPr>
                        <w:rPr>
                          <w:rFonts w:ascii="Cambria Math" w:hAnsi="Cambria Math"/>
                          <w:kern w:val="2"/>
                          <w:sz w:val="20"/>
                          <w:szCs w:val="20"/>
                        </w:rPr>
                      </m:ctrlPr>
                    </m:sSubPr>
                    <m:e>
                      <m:r>
                        <w:rPr>
                          <w:rFonts w:ascii="Cambria Math" w:hAnsi="Cambria Math"/>
                          <w:kern w:val="2"/>
                          <w:sz w:val="20"/>
                          <w:szCs w:val="20"/>
                        </w:rPr>
                        <m:t>p</m:t>
                      </m:r>
                    </m:e>
                    <m:sub>
                      <m:r>
                        <w:rPr>
                          <w:rFonts w:ascii="Cambria Math" w:hAnsi="Cambria Math"/>
                          <w:kern w:val="2"/>
                          <w:sz w:val="20"/>
                          <w:szCs w:val="20"/>
                        </w:rPr>
                        <m:t>i</m:t>
                      </m:r>
                    </m:sub>
                  </m:sSub>
                </m:e>
              </m:nary>
              <m:r>
                <m:rPr>
                  <m:sty m:val="p"/>
                </m:rPr>
                <w:rPr>
                  <w:rFonts w:ascii="Cambria Math" w:hAnsi="Cambria Math"/>
                  <w:kern w:val="2"/>
                  <w:sz w:val="20"/>
                  <w:szCs w:val="20"/>
                </w:rPr>
                <m:t>∙</m:t>
              </m:r>
              <m:sSup>
                <m:sSupPr>
                  <m:ctrlPr>
                    <w:rPr>
                      <w:rFonts w:ascii="Cambria Math" w:hAnsi="Cambria Math"/>
                      <w:kern w:val="2"/>
                      <w:sz w:val="20"/>
                      <w:szCs w:val="20"/>
                    </w:rPr>
                  </m:ctrlPr>
                </m:sSupPr>
                <m:e>
                  <m:r>
                    <m:rPr>
                      <m:sty m:val="p"/>
                    </m:rPr>
                    <w:rPr>
                      <w:rFonts w:ascii="Cambria Math" w:hAnsi="Cambria Math"/>
                      <w:kern w:val="2"/>
                      <w:sz w:val="20"/>
                      <w:szCs w:val="20"/>
                    </w:rPr>
                    <m:t>2</m:t>
                  </m:r>
                </m:e>
                <m:sup>
                  <m:r>
                    <w:rPr>
                      <w:rFonts w:ascii="Cambria Math" w:hAnsi="Cambria Math"/>
                      <w:kern w:val="2"/>
                      <w:sz w:val="20"/>
                      <w:szCs w:val="20"/>
                    </w:rPr>
                    <m:t>L</m:t>
                  </m:r>
                  <m:r>
                    <m:rPr>
                      <m:sty m:val="p"/>
                    </m:rPr>
                    <w:rPr>
                      <w:rFonts w:ascii="Cambria Math" w:hAnsi="Cambria Math"/>
                      <w:kern w:val="2"/>
                      <w:sz w:val="20"/>
                      <w:szCs w:val="20"/>
                    </w:rPr>
                    <m:t>-1-</m:t>
                  </m:r>
                  <m:r>
                    <w:rPr>
                      <w:rFonts w:ascii="Cambria Math" w:hAnsi="Cambria Math"/>
                      <w:kern w:val="2"/>
                      <w:sz w:val="20"/>
                      <w:szCs w:val="20"/>
                    </w:rPr>
                    <m:t>i</m:t>
                  </m:r>
                </m:sup>
              </m:sSup>
            </m:oMath>
            <w:r>
              <w:rPr>
                <w:kern w:val="2"/>
                <w:sz w:val="20"/>
                <w:szCs w:val="20"/>
              </w:rPr>
              <w:t xml:space="preserve"> with </w:t>
            </w:r>
            <m:oMath>
              <m:r>
                <w:rPr>
                  <w:rFonts w:ascii="Cambria Math" w:hAnsi="Cambria Math"/>
                  <w:kern w:val="2"/>
                  <w:sz w:val="20"/>
                  <w:szCs w:val="20"/>
                </w:rPr>
                <m:t>p</m:t>
              </m:r>
            </m:oMath>
            <w:r>
              <w:rPr>
                <w:kern w:val="2"/>
                <w:sz w:val="20"/>
                <w:szCs w:val="20"/>
              </w:rPr>
              <w:t xml:space="preserve"> and </w:t>
            </w:r>
            <m:oMath>
              <m:r>
                <w:rPr>
                  <w:rFonts w:ascii="Cambria Math" w:hAnsi="Cambria Math"/>
                  <w:kern w:val="2"/>
                  <w:sz w:val="20"/>
                  <w:szCs w:val="20"/>
                </w:rPr>
                <m:t>L</m:t>
              </m:r>
            </m:oMath>
            <w:r>
              <w:rPr>
                <w:kern w:val="2"/>
                <w:sz w:val="20"/>
                <w:szCs w:val="20"/>
              </w:rPr>
              <w:t xml:space="preserve"> given by clause 7.3.2 in [4, TS 38.212].</w:t>
            </w:r>
          </w:p>
        </w:tc>
      </w:tr>
    </w:tbl>
    <w:p w14:paraId="71A79879" w14:textId="2B1F34E2" w:rsidR="00DA610C" w:rsidRDefault="00BE1760">
      <w:pPr>
        <w:widowControl w:val="0"/>
        <w:snapToGrid w:val="0"/>
        <w:spacing w:beforeLines="50" w:before="180" w:afterLines="50" w:after="180"/>
        <w:jc w:val="both"/>
        <w:rPr>
          <w:kern w:val="2"/>
          <w:sz w:val="20"/>
          <w:szCs w:val="20"/>
        </w:rPr>
      </w:pPr>
      <w:r>
        <w:rPr>
          <w:rFonts w:hint="eastAsia"/>
          <w:kern w:val="2"/>
          <w:sz w:val="20"/>
          <w:szCs w:val="20"/>
        </w:rPr>
        <w:t>T</w:t>
      </w:r>
      <w:r>
        <w:rPr>
          <w:kern w:val="2"/>
          <w:sz w:val="20"/>
          <w:szCs w:val="20"/>
        </w:rPr>
        <w:t xml:space="preserve">he basic pseudo-random sequence initialization functions for DL-PRS and </w:t>
      </w:r>
      <w:r w:rsidR="00523446">
        <w:rPr>
          <w:kern w:val="2"/>
          <w:sz w:val="20"/>
          <w:szCs w:val="20"/>
        </w:rPr>
        <w:t>SL</w:t>
      </w:r>
      <w:r>
        <w:rPr>
          <w:kern w:val="2"/>
          <w:sz w:val="20"/>
          <w:szCs w:val="20"/>
        </w:rPr>
        <w:t xml:space="preserve"> CSI-RS are similar</w:t>
      </w:r>
      <w:r w:rsidR="00F43394">
        <w:rPr>
          <w:kern w:val="2"/>
          <w:sz w:val="20"/>
          <w:szCs w:val="20"/>
        </w:rPr>
        <w:t xml:space="preserve"> where it is a function of slot number, symbol number and an ID for sequence</w:t>
      </w:r>
      <w:r>
        <w:rPr>
          <w:kern w:val="2"/>
          <w:sz w:val="20"/>
          <w:szCs w:val="20"/>
        </w:rPr>
        <w:t xml:space="preserve">. There are two main differences between the equation of initialization for </w:t>
      </w:r>
      <w:r w:rsidR="00523446">
        <w:rPr>
          <w:kern w:val="2"/>
          <w:sz w:val="20"/>
          <w:szCs w:val="20"/>
        </w:rPr>
        <w:t>SL</w:t>
      </w:r>
      <w:r>
        <w:rPr>
          <w:kern w:val="2"/>
          <w:sz w:val="20"/>
          <w:szCs w:val="20"/>
        </w:rPr>
        <w:t xml:space="preserve"> CSI-RS and that for DL-PRS:</w:t>
      </w:r>
    </w:p>
    <w:p w14:paraId="4591422F" w14:textId="2EF702D0" w:rsidR="00DA610C" w:rsidRDefault="00BE1760" w:rsidP="007F775B">
      <w:pPr>
        <w:pStyle w:val="aff2"/>
        <w:widowControl w:val="0"/>
        <w:numPr>
          <w:ilvl w:val="1"/>
          <w:numId w:val="3"/>
        </w:numPr>
        <w:snapToGrid w:val="0"/>
        <w:spacing w:beforeLines="50" w:before="180" w:afterLines="50"/>
        <w:jc w:val="both"/>
        <w:rPr>
          <w:kern w:val="2"/>
          <w:sz w:val="20"/>
        </w:rPr>
      </w:pPr>
      <w:r>
        <w:rPr>
          <w:kern w:val="2"/>
          <w:sz w:val="20"/>
        </w:rPr>
        <w:t xml:space="preserve">Sequence ID: the downlink PRS sequence ID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rPr>
        <w:t xml:space="preserve"> </w:t>
      </w:r>
      <w:r>
        <w:rPr>
          <w:kern w:val="2"/>
          <w:sz w:val="20"/>
        </w:rPr>
        <w:t xml:space="preserve">is given by the higher-layer parameter </w:t>
      </w:r>
      <w:r>
        <w:rPr>
          <w:i/>
          <w:iCs/>
          <w:kern w:val="2"/>
          <w:sz w:val="20"/>
        </w:rPr>
        <w:t>dl-PRS-</w:t>
      </w:r>
      <w:proofErr w:type="spellStart"/>
      <w:r>
        <w:rPr>
          <w:i/>
          <w:iCs/>
          <w:kern w:val="2"/>
          <w:sz w:val="20"/>
        </w:rPr>
        <w:t>SequenceID</w:t>
      </w:r>
      <w:proofErr w:type="spellEnd"/>
      <w:r>
        <w:rPr>
          <w:iCs/>
          <w:kern w:val="2"/>
          <w:sz w:val="20"/>
        </w:rPr>
        <w:t>, which might related to</w:t>
      </w:r>
      <w:r w:rsidR="00216109">
        <w:rPr>
          <w:iCs/>
          <w:kern w:val="2"/>
          <w:sz w:val="20"/>
        </w:rPr>
        <w:t xml:space="preserve"> the </w:t>
      </w:r>
      <w:r w:rsidR="00095775">
        <w:rPr>
          <w:iCs/>
          <w:kern w:val="2"/>
          <w:sz w:val="20"/>
        </w:rPr>
        <w:t>DL-PRS resource’s</w:t>
      </w:r>
      <w:r>
        <w:rPr>
          <w:iCs/>
          <w:kern w:val="2"/>
          <w:sz w:val="20"/>
        </w:rPr>
        <w:t xml:space="preserve"> TRP </w:t>
      </w:r>
      <w:r w:rsidR="00095775">
        <w:rPr>
          <w:iCs/>
          <w:kern w:val="2"/>
          <w:sz w:val="20"/>
        </w:rPr>
        <w:t>information</w:t>
      </w:r>
      <w:r>
        <w:rPr>
          <w:iCs/>
          <w:kern w:val="2"/>
          <w:sz w:val="20"/>
        </w:rPr>
        <w:t xml:space="preserve">; </w:t>
      </w:r>
      <w:r>
        <w:rPr>
          <w:kern w:val="2"/>
          <w:sz w:val="20"/>
        </w:rPr>
        <w:t xml:space="preserve">the SL CSI-RS sequence ID is related to the decimal representation of CRC for the </w:t>
      </w:r>
      <w:proofErr w:type="spellStart"/>
      <w:r>
        <w:rPr>
          <w:kern w:val="2"/>
          <w:sz w:val="20"/>
        </w:rPr>
        <w:t>sidelink</w:t>
      </w:r>
      <w:proofErr w:type="spellEnd"/>
      <w:r>
        <w:rPr>
          <w:kern w:val="2"/>
          <w:sz w:val="20"/>
        </w:rPr>
        <w:t xml:space="preserve"> control information</w:t>
      </w:r>
      <w:r w:rsidR="00A90053">
        <w:rPr>
          <w:kern w:val="2"/>
          <w:sz w:val="20"/>
        </w:rPr>
        <w:t>.</w:t>
      </w:r>
    </w:p>
    <w:p w14:paraId="70A4D206" w14:textId="5A532379" w:rsidR="00DA610C" w:rsidRDefault="00BE1760" w:rsidP="007F775B">
      <w:pPr>
        <w:pStyle w:val="aff2"/>
        <w:widowControl w:val="0"/>
        <w:numPr>
          <w:ilvl w:val="1"/>
          <w:numId w:val="3"/>
        </w:numPr>
        <w:snapToGrid w:val="0"/>
        <w:spacing w:beforeLines="50" w:before="180" w:afterLines="50"/>
        <w:jc w:val="both"/>
        <w:rPr>
          <w:kern w:val="2"/>
          <w:sz w:val="20"/>
        </w:rPr>
      </w:pPr>
      <w:r>
        <w:rPr>
          <w:rFonts w:hint="eastAsia"/>
          <w:kern w:val="2"/>
          <w:sz w:val="20"/>
          <w:lang w:eastAsia="zh-CN"/>
        </w:rPr>
        <w:t>O</w:t>
      </w:r>
      <w:r>
        <w:rPr>
          <w:kern w:val="2"/>
          <w:sz w:val="20"/>
          <w:lang w:eastAsia="zh-CN"/>
        </w:rPr>
        <w:t>ffset: Compared to</w:t>
      </w:r>
      <w:r>
        <w:rPr>
          <w:kern w:val="2"/>
          <w:sz w:val="20"/>
        </w:rPr>
        <w:t xml:space="preserve"> SL CSI-RS, the equation of initialization for DL-PRS introduces an offset </w:t>
      </w:r>
      <m:oMath>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ID,seq</m:t>
                    </m:r>
                  </m:sub>
                  <m:sup>
                    <m:r>
                      <m:rPr>
                        <m:nor/>
                      </m:rPr>
                      <w:rPr>
                        <w:rFonts w:eastAsia="Times New Roman"/>
                        <w:kern w:val="2"/>
                        <w:sz w:val="20"/>
                        <w:lang w:val="en-GB" w:eastAsia="en-US"/>
                      </w:rPr>
                      <m:t>PRS</m:t>
                    </m:r>
                  </m:sup>
                </m:sSubSup>
              </m:num>
              <m:den>
                <m:r>
                  <m:rPr>
                    <m:sty m:val="p"/>
                  </m:rPr>
                  <w:rPr>
                    <w:rFonts w:ascii="Cambria Math" w:eastAsia="Times New Roman" w:hAnsi="Cambria Math"/>
                    <w:kern w:val="2"/>
                    <w:sz w:val="20"/>
                    <w:lang w:val="en-GB" w:eastAsia="en-US"/>
                  </w:rPr>
                  <m:t>1024</m:t>
                </m:r>
              </m:den>
            </m:f>
          </m:e>
        </m:d>
      </m:oMath>
      <w:r>
        <w:rPr>
          <w:kern w:val="2"/>
          <w:sz w:val="20"/>
          <w:lang w:val="en-GB" w:eastAsia="en-US"/>
        </w:rPr>
        <w:t xml:space="preserve"> in high bits. By introducing this offset, 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 of DL-PRS is the same as</w:t>
      </w:r>
      <w:r w:rsidR="001573F1">
        <w:rPr>
          <w:sz w:val="20"/>
          <w:lang w:val="en-GB" w:eastAsia="zh-CN"/>
        </w:rPr>
        <w:t xml:space="preserve"> </w:t>
      </w:r>
      <w:r w:rsidR="001573F1">
        <w:rPr>
          <w:kern w:val="2"/>
          <w:sz w:val="20"/>
          <w:lang w:val="en-GB" w:eastAsia="en-US"/>
        </w:rPr>
        <w:t>that</w:t>
      </w:r>
      <w:r>
        <w:rPr>
          <w:sz w:val="20"/>
          <w:lang w:val="en-GB" w:eastAsia="zh-CN"/>
        </w:rPr>
        <w:t xml:space="preserve"> of</w:t>
      </w:r>
      <w:r w:rsidR="005C7F6A">
        <w:rPr>
          <w:sz w:val="20"/>
          <w:lang w:val="en-GB" w:eastAsia="zh-CN"/>
        </w:rPr>
        <w:t xml:space="preserve"> DL</w:t>
      </w:r>
      <w:r>
        <w:rPr>
          <w:sz w:val="20"/>
          <w:lang w:val="en-GB" w:eastAsia="zh-CN"/>
        </w:rPr>
        <w:t xml:space="preserve"> CSI-RS when</w:t>
      </w:r>
      <w:r w:rsidR="007D6C4D">
        <w:rPr>
          <w:sz w:val="20"/>
          <w:lang w:val="en-GB" w:eastAsia="zh-CN"/>
        </w:rPr>
        <w:t xml:space="preserve"> the value range of</w:t>
      </w:r>
      <w:r>
        <w:rPr>
          <w:sz w:val="20"/>
          <w:lang w:val="en-GB" w:eastAsia="zh-CN"/>
        </w:rPr>
        <w:t xml:space="preserve"> DL-PRS sequence ID is 0~1024; On the contrary, since the value range of</w:t>
      </w:r>
      <w:r>
        <w:rPr>
          <w:kern w:val="2"/>
          <w:sz w:val="20"/>
        </w:rPr>
        <w:t xml:space="preserve">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sz w:val="20"/>
          <w:lang w:val="en-GB" w:eastAsia="zh-CN"/>
        </w:rPr>
        <w:t xml:space="preserve"> is 0~4095, introducing high-bit offset can meet the requirement of different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lang w:eastAsia="zh-CN"/>
        </w:rPr>
        <w:t xml:space="preserve"> </w:t>
      </w:r>
      <w:r>
        <w:rPr>
          <w:kern w:val="2"/>
          <w:sz w:val="20"/>
          <w:lang w:eastAsia="zh-CN"/>
        </w:rPr>
        <w:t xml:space="preserve">corresponding to different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functions.</w:t>
      </w:r>
    </w:p>
    <w:p w14:paraId="7E1A1EEC" w14:textId="6318757C" w:rsidR="00DA610C" w:rsidRDefault="001D7CCA">
      <w:pPr>
        <w:widowControl w:val="0"/>
        <w:snapToGrid w:val="0"/>
        <w:spacing w:afterLines="50" w:after="180"/>
        <w:jc w:val="both"/>
        <w:rPr>
          <w:kern w:val="2"/>
          <w:sz w:val="20"/>
          <w:szCs w:val="20"/>
        </w:rPr>
      </w:pPr>
      <w:r>
        <w:rPr>
          <w:kern w:val="2"/>
          <w:sz w:val="20"/>
          <w:szCs w:val="20"/>
        </w:rPr>
        <w:t xml:space="preserve">In order to </w:t>
      </w:r>
      <w:r w:rsidRPr="00594EBC">
        <w:rPr>
          <w:kern w:val="2"/>
          <w:sz w:val="20"/>
          <w:szCs w:val="20"/>
        </w:rPr>
        <w:t xml:space="preserve">ensure interference randomization and sequence correlation properties among </w:t>
      </w:r>
      <w:r w:rsidR="00F61FFF">
        <w:rPr>
          <w:kern w:val="2"/>
          <w:sz w:val="20"/>
          <w:szCs w:val="20"/>
        </w:rPr>
        <w:t>SL PRS</w:t>
      </w:r>
      <w:r w:rsidRPr="00594EBC">
        <w:rPr>
          <w:kern w:val="2"/>
          <w:sz w:val="20"/>
          <w:szCs w:val="20"/>
        </w:rPr>
        <w:t xml:space="preserve"> of multiple UE</w:t>
      </w:r>
      <w:r>
        <w:rPr>
          <w:kern w:val="2"/>
          <w:sz w:val="20"/>
          <w:szCs w:val="20"/>
        </w:rPr>
        <w:t xml:space="preserve">s, the value range of </w:t>
      </w:r>
      <w:r w:rsidR="00F61FFF">
        <w:rPr>
          <w:kern w:val="2"/>
          <w:sz w:val="20"/>
          <w:szCs w:val="20"/>
        </w:rPr>
        <w:t>SL PRS</w:t>
      </w:r>
      <w:r>
        <w:rPr>
          <w:kern w:val="2"/>
          <w:sz w:val="20"/>
          <w:szCs w:val="20"/>
        </w:rPr>
        <w:t xml:space="preserve"> sequence ID is a</w:t>
      </w:r>
      <w:r>
        <w:rPr>
          <w:kern w:val="2"/>
          <w:sz w:val="20"/>
          <w:szCs w:val="20"/>
        </w:rPr>
        <w:t>greed to 0-4095</w:t>
      </w:r>
      <w:r w:rsidR="00FC349B">
        <w:rPr>
          <w:kern w:val="2"/>
          <w:sz w:val="20"/>
          <w:szCs w:val="20"/>
        </w:rPr>
        <w:t xml:space="preserve"> which is the same</w:t>
      </w:r>
      <w:r>
        <w:rPr>
          <w:kern w:val="2"/>
          <w:sz w:val="20"/>
          <w:szCs w:val="20"/>
        </w:rPr>
        <w:t xml:space="preserve"> as</w:t>
      </w:r>
      <w:r w:rsidR="002C7216">
        <w:rPr>
          <w:kern w:val="2"/>
          <w:sz w:val="20"/>
          <w:szCs w:val="20"/>
        </w:rPr>
        <w:t xml:space="preserve"> that of</w:t>
      </w:r>
      <w:r>
        <w:rPr>
          <w:kern w:val="2"/>
          <w:sz w:val="20"/>
          <w:szCs w:val="20"/>
        </w:rPr>
        <w:t xml:space="preserve"> DL-PRS</w:t>
      </w:r>
      <w:r w:rsidR="002C7216">
        <w:rPr>
          <w:kern w:val="2"/>
          <w:sz w:val="20"/>
          <w:szCs w:val="20"/>
        </w:rPr>
        <w:t xml:space="preserve"> sequence ID</w:t>
      </w:r>
      <w:r>
        <w:rPr>
          <w:kern w:val="2"/>
          <w:sz w:val="20"/>
          <w:szCs w:val="20"/>
        </w:rPr>
        <w:t xml:space="preserve">. </w:t>
      </w:r>
      <w:r w:rsidR="00AB32FF">
        <w:rPr>
          <w:rFonts w:eastAsia="Times New Roman"/>
          <w:kern w:val="2"/>
          <w:sz w:val="20"/>
          <w:szCs w:val="20"/>
          <w:lang w:eastAsia="en-US"/>
        </w:rPr>
        <w:t>Hence</w:t>
      </w:r>
      <w:r w:rsidR="006A67CD">
        <w:rPr>
          <w:rFonts w:eastAsia="Times New Roman"/>
          <w:kern w:val="2"/>
          <w:sz w:val="20"/>
          <w:szCs w:val="20"/>
          <w:lang w:eastAsia="en-US"/>
        </w:rPr>
        <w:t>,</w:t>
      </w:r>
      <w:r w:rsidR="00AB32FF">
        <w:rPr>
          <w:rFonts w:eastAsia="Times New Roman"/>
          <w:kern w:val="2"/>
          <w:sz w:val="20"/>
          <w:szCs w:val="20"/>
          <w:lang w:eastAsia="en-US"/>
        </w:rPr>
        <w:t xml:space="preserve"> we </w:t>
      </w:r>
      <w:r w:rsidR="00AB32FF">
        <w:rPr>
          <w:rFonts w:eastAsia="Times New Roman"/>
          <w:kern w:val="2"/>
          <w:sz w:val="20"/>
          <w:szCs w:val="20"/>
          <w:lang w:eastAsia="en-US"/>
        </w:rPr>
        <w:t>think</w:t>
      </w:r>
      <w:r w:rsidR="006A67CD">
        <w:rPr>
          <w:rFonts w:eastAsia="Times New Roman"/>
          <w:kern w:val="2"/>
          <w:sz w:val="20"/>
          <w:szCs w:val="20"/>
          <w:lang w:eastAsia="en-US"/>
        </w:rPr>
        <w:t xml:space="preserve"> </w:t>
      </w:r>
      <w:r w:rsidR="00BE1760">
        <w:rPr>
          <w:rFonts w:eastAsia="Times New Roman"/>
          <w:kern w:val="2"/>
          <w:sz w:val="20"/>
          <w:szCs w:val="20"/>
          <w:lang w:eastAsia="en-US"/>
        </w:rPr>
        <w:t>t</w:t>
      </w:r>
      <w:r w:rsidR="00BE1760">
        <w:rPr>
          <w:rFonts w:eastAsia="Times New Roman"/>
          <w:kern w:val="2"/>
          <w:sz w:val="20"/>
          <w:szCs w:val="20"/>
          <w:lang w:val="en-GB" w:eastAsia="en-US"/>
        </w:rPr>
        <w:t xml:space="preserve">he pseudo-random sequence </w:t>
      </w:r>
      <m:oMath>
        <m:sSub>
          <m:sSubPr>
            <m:ctrlPr>
              <w:rPr>
                <w:rFonts w:ascii="Cambria Math" w:eastAsia="Times New Roman" w:hAnsi="Cambria Math"/>
                <w:i/>
                <w:kern w:val="2"/>
                <w:sz w:val="20"/>
                <w:szCs w:val="20"/>
                <w:lang w:val="en-GB" w:eastAsia="en-US"/>
              </w:rPr>
            </m:ctrlPr>
          </m:sSubPr>
          <m:e>
            <m:r>
              <w:rPr>
                <w:rFonts w:ascii="Cambria Math" w:eastAsia="Times New Roman" w:hAnsi="Cambria Math"/>
                <w:kern w:val="2"/>
                <w:sz w:val="20"/>
                <w:szCs w:val="20"/>
                <w:lang w:val="en-GB" w:eastAsia="en-US"/>
              </w:rPr>
              <m:t>c</m:t>
            </m:r>
          </m:e>
          <m:sub>
            <m:r>
              <w:rPr>
                <w:rFonts w:ascii="Cambria Math" w:eastAsia="Times New Roman" w:hAnsi="Cambria Math"/>
                <w:kern w:val="2"/>
                <w:sz w:val="20"/>
                <w:szCs w:val="20"/>
                <w:lang w:val="en-GB" w:eastAsia="en-US"/>
              </w:rPr>
              <m:t>init</m:t>
            </m:r>
          </m:sub>
        </m:sSub>
      </m:oMath>
      <w:r w:rsidR="00BE1760">
        <w:rPr>
          <w:rFonts w:eastAsia="Times New Roman"/>
          <w:kern w:val="2"/>
          <w:sz w:val="20"/>
          <w:szCs w:val="20"/>
          <w:lang w:val="en-GB" w:eastAsia="en-US"/>
        </w:rPr>
        <w:t xml:space="preserve"> </w:t>
      </w:r>
      <w:r w:rsidR="005A1F8E">
        <w:rPr>
          <w:rFonts w:eastAsia="Times New Roman"/>
          <w:kern w:val="2"/>
          <w:sz w:val="20"/>
          <w:szCs w:val="20"/>
          <w:lang w:val="en-GB" w:eastAsia="en-US"/>
        </w:rPr>
        <w:t xml:space="preserve">for DL-PRS should be </w:t>
      </w:r>
      <w:r w:rsidR="005A1F8E">
        <w:rPr>
          <w:rFonts w:eastAsia="Times New Roman"/>
          <w:kern w:val="2"/>
          <w:sz w:val="20"/>
          <w:szCs w:val="20"/>
          <w:lang w:val="en-GB" w:eastAsia="en-US"/>
        </w:rPr>
        <w:t>reused</w:t>
      </w:r>
      <w:r w:rsidR="005A1F8E">
        <w:rPr>
          <w:rFonts w:eastAsia="Times New Roman"/>
          <w:kern w:val="2"/>
          <w:sz w:val="20"/>
          <w:szCs w:val="20"/>
          <w:lang w:val="en-GB" w:eastAsia="en-US"/>
        </w:rPr>
        <w:t xml:space="preserve"> </w:t>
      </w:r>
      <w:r w:rsidR="00BE1760">
        <w:rPr>
          <w:rFonts w:eastAsia="Times New Roman"/>
          <w:kern w:val="2"/>
          <w:sz w:val="20"/>
          <w:szCs w:val="20"/>
          <w:lang w:val="en-GB" w:eastAsia="en-US"/>
        </w:rPr>
        <w:t xml:space="preserve">for </w:t>
      </w:r>
      <w:r w:rsidR="00F61FFF">
        <w:rPr>
          <w:rFonts w:eastAsia="Times New Roman"/>
          <w:kern w:val="2"/>
          <w:sz w:val="20"/>
          <w:szCs w:val="20"/>
          <w:lang w:val="en-GB" w:eastAsia="en-US"/>
        </w:rPr>
        <w:t>SL PRS</w:t>
      </w:r>
      <w:r w:rsidR="005A1F8E">
        <w:rPr>
          <w:rFonts w:eastAsia="Times New Roman"/>
          <w:kern w:val="2"/>
          <w:sz w:val="20"/>
          <w:szCs w:val="20"/>
          <w:lang w:val="en-GB" w:eastAsia="en-US"/>
        </w:rPr>
        <w:t>, i.e.</w:t>
      </w:r>
      <w:r w:rsidR="00BE1760">
        <w:rPr>
          <w:rFonts w:eastAsia="Times New Roman"/>
          <w:kern w:val="2"/>
          <w:sz w:val="20"/>
          <w:szCs w:val="20"/>
          <w:lang w:val="en-GB" w:eastAsia="en-US"/>
        </w:rPr>
        <w:t>:</w:t>
      </w:r>
    </w:p>
    <w:p w14:paraId="27307663" w14:textId="7F98CD92" w:rsidR="0035423C" w:rsidRPr="004179CF" w:rsidRDefault="00F14AE5" w:rsidP="0035423C">
      <w:pPr>
        <w:widowControl w:val="0"/>
        <w:snapToGrid w:val="0"/>
        <w:spacing w:afterLines="50" w:after="180"/>
        <w:jc w:val="both"/>
        <w:rPr>
          <w:kern w:val="2"/>
          <w:sz w:val="20"/>
          <w:szCs w:val="20"/>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 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 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 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2ED86DA6" w14:textId="5DBB6FC6" w:rsidR="00F83536" w:rsidRPr="006E55E5" w:rsidRDefault="00644264">
      <w:pPr>
        <w:widowControl w:val="0"/>
        <w:snapToGrid w:val="0"/>
        <w:spacing w:afterLines="50" w:after="180"/>
        <w:jc w:val="both"/>
        <w:rPr>
          <w:sz w:val="20"/>
          <w:lang w:val="en-GB"/>
        </w:rPr>
      </w:pPr>
      <w:r>
        <w:rPr>
          <w:kern w:val="2"/>
          <w:sz w:val="20"/>
          <w:szCs w:val="20"/>
        </w:rPr>
        <w:t>w</w:t>
      </w:r>
      <w:r w:rsidR="00594EBC">
        <w:rPr>
          <w:kern w:val="2"/>
          <w:sz w:val="20"/>
          <w:szCs w:val="20"/>
        </w:rPr>
        <w:t xml:space="preserve">here </w:t>
      </w:r>
      <m:oMath>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oMath>
      <w:r w:rsidR="00594EBC">
        <w:rPr>
          <w:rFonts w:hint="eastAsia"/>
          <w:sz w:val="20"/>
          <w:szCs w:val="20"/>
          <w:lang w:val="en-GB"/>
        </w:rPr>
        <w:t xml:space="preserve"> </w:t>
      </w:r>
      <w:r w:rsidR="00594EBC">
        <w:rPr>
          <w:sz w:val="20"/>
          <w:szCs w:val="20"/>
          <w:lang w:val="en-GB"/>
        </w:rPr>
        <w:t>is the number of consecutive OFDM symbols in a slot,</w:t>
      </w:r>
      <w:r w:rsidR="00594EBC">
        <w:rPr>
          <w:kern w:val="2"/>
          <w:sz w:val="20"/>
          <w:szCs w:val="20"/>
        </w:rPr>
        <w:t xml:space="preserv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sidR="00594EBC">
        <w:rPr>
          <w:kern w:val="2"/>
          <w:sz w:val="20"/>
          <w:szCs w:val="20"/>
        </w:rPr>
        <w:t xml:space="preserve"> is the slot number within a radio frame, </w:t>
      </w:r>
      <m:oMath>
        <m:r>
          <w:rPr>
            <w:rFonts w:ascii="Cambria Math" w:hAnsi="Cambria Math"/>
            <w:kern w:val="2"/>
            <w:sz w:val="20"/>
            <w:szCs w:val="20"/>
          </w:rPr>
          <m:t>l</m:t>
        </m:r>
      </m:oMath>
      <w:r w:rsidR="00594EBC">
        <w:rPr>
          <w:kern w:val="2"/>
          <w:sz w:val="20"/>
          <w:szCs w:val="20"/>
        </w:rPr>
        <w:t xml:space="preserve"> </w:t>
      </w:r>
      <w:r w:rsidR="00594EBC">
        <w:rPr>
          <w:kern w:val="2"/>
          <w:sz w:val="20"/>
          <w:szCs w:val="20"/>
        </w:rPr>
        <w:lastRenderedPageBreak/>
        <w:t xml:space="preserve">is the OFDM symbol number within a slot, </w:t>
      </w:r>
      <m:oMath>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 PRS</m:t>
            </m:r>
          </m:sup>
        </m:sSubSup>
      </m:oMath>
      <w:r w:rsidR="00594EBC">
        <w:rPr>
          <w:rFonts w:hint="eastAsia"/>
          <w:kern w:val="2"/>
          <w:sz w:val="21"/>
          <w:szCs w:val="21"/>
          <w:lang w:val="en-GB"/>
        </w:rPr>
        <w:t xml:space="preserve"> </w:t>
      </w:r>
      <w:r w:rsidR="00594EBC">
        <w:rPr>
          <w:kern w:val="2"/>
          <w:sz w:val="20"/>
          <w:szCs w:val="20"/>
        </w:rPr>
        <w:t xml:space="preserve">is </w:t>
      </w:r>
      <w:r w:rsidR="00F61FFF">
        <w:rPr>
          <w:kern w:val="2"/>
          <w:sz w:val="20"/>
          <w:szCs w:val="20"/>
        </w:rPr>
        <w:t>SL PRS</w:t>
      </w:r>
      <w:r w:rsidR="00594EBC">
        <w:rPr>
          <w:kern w:val="2"/>
          <w:sz w:val="20"/>
          <w:szCs w:val="20"/>
        </w:rPr>
        <w:t xml:space="preserve"> sequence ID</w:t>
      </w:r>
      <w:r w:rsidR="0035423C">
        <w:rPr>
          <w:kern w:val="2"/>
          <w:sz w:val="20"/>
          <w:szCs w:val="20"/>
        </w:rPr>
        <w:t xml:space="preserve"> whose value range is </w:t>
      </w:r>
      <m:oMath>
        <m:d>
          <m:dPr>
            <m:begChr m:val="{"/>
            <m:endChr m:val="}"/>
            <m:ctrlPr>
              <w:rPr>
                <w:rFonts w:ascii="Cambria Math" w:hAnsi="Cambria Math"/>
                <w:bCs/>
                <w:i/>
                <w:iCs/>
                <w:sz w:val="20"/>
              </w:rPr>
            </m:ctrlPr>
          </m:dPr>
          <m:e>
            <m:r>
              <w:rPr>
                <w:rFonts w:ascii="Cambria Math" w:hAnsi="Cambria Math"/>
                <w:sz w:val="20"/>
              </w:rPr>
              <m:t>0,1,…,4095</m:t>
            </m:r>
          </m:e>
        </m:d>
      </m:oMath>
      <w:r w:rsidR="00594EBC">
        <w:rPr>
          <w:kern w:val="2"/>
          <w:sz w:val="20"/>
          <w:szCs w:val="20"/>
        </w:rPr>
        <w:t xml:space="preserve">. </w:t>
      </w:r>
      <w:r w:rsidR="0035423C">
        <w:rPr>
          <w:kern w:val="2"/>
          <w:sz w:val="20"/>
          <w:szCs w:val="20"/>
        </w:rPr>
        <w:t xml:space="preserve">If </w:t>
      </w:r>
      <w:r w:rsidR="0035423C">
        <w:rPr>
          <w:sz w:val="20"/>
          <w:lang w:val="en-GB"/>
        </w:rPr>
        <w:t xml:space="preserve">the value range of </w:t>
      </w:r>
      <w:r w:rsidR="00F61FFF">
        <w:rPr>
          <w:sz w:val="20"/>
          <w:lang w:val="en-GB"/>
        </w:rPr>
        <w:t>SL PRS</w:t>
      </w:r>
      <w:r w:rsidR="0035423C">
        <w:rPr>
          <w:sz w:val="20"/>
          <w:lang w:val="en-GB"/>
        </w:rPr>
        <w:t xml:space="preserve"> sequence ID is the same as DL PRS and </w:t>
      </w:r>
      <w:r w:rsidR="0035423C">
        <w:rPr>
          <w:kern w:val="2"/>
          <w:sz w:val="20"/>
          <w:szCs w:val="20"/>
        </w:rPr>
        <w:t>the bit size is larger than 10, add</w:t>
      </w:r>
      <w:r w:rsidR="006E55E5">
        <w:rPr>
          <w:kern w:val="2"/>
          <w:sz w:val="20"/>
          <w:szCs w:val="20"/>
        </w:rPr>
        <w:t>ing</w:t>
      </w:r>
      <w:r w:rsidR="0035423C">
        <w:rPr>
          <w:kern w:val="2"/>
          <w:sz w:val="20"/>
          <w:szCs w:val="20"/>
        </w:rPr>
        <w:t xml:space="preserve"> a high-bit offset</w:t>
      </w:r>
      <w:r w:rsidR="006E55E5">
        <w:rPr>
          <w:kern w:val="2"/>
          <w:sz w:val="20"/>
          <w:szCs w:val="20"/>
        </w:rPr>
        <w:t xml:space="preserve"> is beneficial for</w:t>
      </w:r>
      <w:r w:rsidR="0035423C">
        <w:rPr>
          <w:kern w:val="2"/>
          <w:sz w:val="20"/>
          <w:szCs w:val="20"/>
        </w:rPr>
        <w:t xml:space="preserve"> </w:t>
      </w:r>
      <w:r w:rsidR="006E55E5">
        <w:rPr>
          <w:kern w:val="2"/>
          <w:sz w:val="20"/>
          <w:szCs w:val="20"/>
        </w:rPr>
        <w:t>potential</w:t>
      </w:r>
      <w:r w:rsidR="0035423C">
        <w:rPr>
          <w:kern w:val="2"/>
          <w:sz w:val="20"/>
          <w:szCs w:val="20"/>
        </w:rPr>
        <w:t xml:space="preserve"> multiplexing between </w:t>
      </w:r>
      <w:r w:rsidR="00F61FFF">
        <w:rPr>
          <w:kern w:val="2"/>
          <w:sz w:val="20"/>
          <w:szCs w:val="20"/>
        </w:rPr>
        <w:t>SL PRS</w:t>
      </w:r>
      <w:r w:rsidR="0035423C">
        <w:rPr>
          <w:kern w:val="2"/>
          <w:sz w:val="20"/>
          <w:szCs w:val="20"/>
        </w:rPr>
        <w:t xml:space="preserve"> and SL CSI-RS.</w:t>
      </w:r>
      <w:r w:rsidR="006E55E5">
        <w:rPr>
          <w:kern w:val="2"/>
          <w:sz w:val="20"/>
          <w:szCs w:val="20"/>
        </w:rPr>
        <w:t xml:space="preserve"> For example,</w:t>
      </w:r>
      <w:r w:rsidR="0035423C" w:rsidRPr="0035423C">
        <w:rPr>
          <w:rFonts w:hint="eastAsia"/>
          <w:kern w:val="2"/>
          <w:sz w:val="21"/>
          <w:szCs w:val="21"/>
        </w:rPr>
        <w:t xml:space="preserve"> </w:t>
      </w:r>
      <w:r w:rsidR="002C7216">
        <w:rPr>
          <w:kern w:val="2"/>
          <w:sz w:val="21"/>
          <w:szCs w:val="21"/>
        </w:rPr>
        <w:t>if</w:t>
      </w:r>
      <w:r w:rsidR="0035423C">
        <w:rPr>
          <w:sz w:val="20"/>
          <w:lang w:val="en-GB"/>
        </w:rPr>
        <w:t xml:space="preserve"> the value range of </w:t>
      </w:r>
      <w:r w:rsidR="00F61FFF">
        <w:rPr>
          <w:sz w:val="20"/>
          <w:lang w:val="en-GB"/>
        </w:rPr>
        <w:t>SL PRS</w:t>
      </w:r>
      <w:r w:rsidR="0035423C">
        <w:rPr>
          <w:sz w:val="20"/>
          <w:lang w:val="en-GB"/>
        </w:rPr>
        <w:t xml:space="preserve"> sequence ID is</w:t>
      </w:r>
      <w:r w:rsidR="005303F1">
        <w:rPr>
          <w:sz w:val="20"/>
          <w:lang w:val="en-GB"/>
        </w:rPr>
        <w:t xml:space="preserve"> configured within</w:t>
      </w:r>
      <w:r w:rsidR="0035423C">
        <w:rPr>
          <w:sz w:val="20"/>
          <w:lang w:val="en-GB"/>
        </w:rPr>
        <w:t xml:space="preserve"> 0~1024, </w:t>
      </w:r>
      <w:r w:rsidR="0035423C">
        <w:rPr>
          <w:kern w:val="2"/>
          <w:sz w:val="20"/>
          <w:lang w:val="en-GB" w:eastAsia="en-US"/>
        </w:rPr>
        <w:t xml:space="preserve">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sidR="0035423C">
        <w:rPr>
          <w:rFonts w:hint="eastAsia"/>
          <w:sz w:val="20"/>
          <w:lang w:val="en-GB"/>
        </w:rPr>
        <w:t xml:space="preserve"> </w:t>
      </w:r>
      <w:r w:rsidR="0035423C">
        <w:rPr>
          <w:sz w:val="20"/>
          <w:lang w:val="en-GB"/>
        </w:rPr>
        <w:t xml:space="preserve">function of </w:t>
      </w:r>
      <w:r w:rsidR="00F61FFF">
        <w:rPr>
          <w:sz w:val="20"/>
          <w:lang w:val="en-GB"/>
        </w:rPr>
        <w:t>SL PRS</w:t>
      </w:r>
      <w:r w:rsidR="0035423C">
        <w:rPr>
          <w:sz w:val="20"/>
          <w:lang w:val="en-GB"/>
        </w:rPr>
        <w:t xml:space="preserve"> is the same as </w:t>
      </w:r>
      <w:r w:rsidR="0035423C">
        <w:rPr>
          <w:kern w:val="2"/>
          <w:sz w:val="20"/>
          <w:lang w:val="en-GB" w:eastAsia="en-US"/>
        </w:rPr>
        <w:t>that</w:t>
      </w:r>
      <w:r w:rsidR="0035423C">
        <w:rPr>
          <w:sz w:val="20"/>
          <w:lang w:val="en-GB"/>
        </w:rPr>
        <w:t xml:space="preserve"> of SL CSI-RS</w:t>
      </w:r>
      <w:r w:rsidR="006E55E5">
        <w:rPr>
          <w:sz w:val="20"/>
          <w:lang w:val="en-GB"/>
        </w:rPr>
        <w:t>.</w:t>
      </w:r>
    </w:p>
    <w:p w14:paraId="2A39EDEF" w14:textId="16888BEF" w:rsidR="002C7216" w:rsidRDefault="0021312E">
      <w:pPr>
        <w:widowControl w:val="0"/>
        <w:snapToGrid w:val="0"/>
        <w:spacing w:afterLines="50" w:after="180"/>
        <w:jc w:val="both"/>
        <w:rPr>
          <w:sz w:val="20"/>
          <w:lang w:val="en-GB"/>
        </w:rPr>
      </w:pPr>
      <w:r>
        <w:rPr>
          <w:rFonts w:hint="eastAsia"/>
          <w:sz w:val="20"/>
          <w:lang w:val="en-GB"/>
        </w:rPr>
        <w:t>A</w:t>
      </w:r>
      <w:r>
        <w:rPr>
          <w:sz w:val="20"/>
          <w:lang w:val="en-GB"/>
        </w:rPr>
        <w:t xml:space="preserve">s for the </w:t>
      </w:r>
      <w:r w:rsidR="00F61FFF">
        <w:rPr>
          <w:sz w:val="20"/>
          <w:lang w:val="en-GB"/>
        </w:rPr>
        <w:t>SL PRS</w:t>
      </w:r>
      <w:r>
        <w:rPr>
          <w:sz w:val="20"/>
          <w:lang w:val="en-GB"/>
        </w:rPr>
        <w:t xml:space="preserve"> sequence ID configuration, there are </w:t>
      </w:r>
      <w:r w:rsidR="002C7216">
        <w:rPr>
          <w:sz w:val="20"/>
          <w:lang w:val="en-GB"/>
        </w:rPr>
        <w:t>several</w:t>
      </w:r>
      <w:r>
        <w:rPr>
          <w:sz w:val="20"/>
          <w:lang w:val="en-GB"/>
        </w:rPr>
        <w:t xml:space="preserve"> </w:t>
      </w:r>
      <w:r w:rsidR="00DA1F3A">
        <w:rPr>
          <w:sz w:val="20"/>
          <w:lang w:val="en-GB"/>
        </w:rPr>
        <w:t>options</w:t>
      </w:r>
      <w:r w:rsidR="002C7216">
        <w:rPr>
          <w:sz w:val="20"/>
          <w:lang w:val="en-GB"/>
        </w:rPr>
        <w:t xml:space="preserve"> under consideration based on agreement</w:t>
      </w:r>
      <w:r w:rsidR="00256C2F">
        <w:rPr>
          <w:sz w:val="20"/>
          <w:lang w:val="en-GB"/>
        </w:rPr>
        <w:t>s</w:t>
      </w:r>
      <w:r w:rsidR="002C7216">
        <w:rPr>
          <w:sz w:val="20"/>
          <w:lang w:val="en-GB"/>
        </w:rPr>
        <w:t xml:space="preserve"> made in RAN1#112, we analyse the pros and cons of each option as follows:</w:t>
      </w:r>
    </w:p>
    <w:p w14:paraId="714AFC09" w14:textId="67F5C6AC" w:rsidR="002C7216" w:rsidRPr="00113B12" w:rsidRDefault="0021312E">
      <w:pPr>
        <w:widowControl w:val="0"/>
        <w:snapToGrid w:val="0"/>
        <w:spacing w:afterLines="50" w:after="180"/>
        <w:jc w:val="both"/>
        <w:rPr>
          <w:sz w:val="20"/>
          <w:u w:val="single"/>
          <w:lang w:val="en-GB"/>
        </w:rPr>
      </w:pPr>
      <w:r w:rsidRPr="00113B12">
        <w:rPr>
          <w:sz w:val="20"/>
          <w:u w:val="single"/>
          <w:lang w:val="en-GB"/>
        </w:rPr>
        <w:t xml:space="preserve">(1) </w:t>
      </w:r>
      <w:r w:rsidR="00F61FFF">
        <w:rPr>
          <w:sz w:val="20"/>
          <w:u w:val="single"/>
          <w:lang w:val="en-GB"/>
        </w:rPr>
        <w:t>SL PRS</w:t>
      </w:r>
      <w:r w:rsidRPr="00113B12">
        <w:rPr>
          <w:sz w:val="20"/>
          <w:u w:val="single"/>
          <w:lang w:val="en-GB"/>
        </w:rPr>
        <w:t xml:space="preserve"> sequence ID is configured via high layer signalling</w:t>
      </w:r>
    </w:p>
    <w:p w14:paraId="6E56D9FF" w14:textId="643B008B" w:rsidR="0001128D" w:rsidRDefault="008C0549" w:rsidP="002213EB">
      <w:pPr>
        <w:widowControl w:val="0"/>
        <w:snapToGrid w:val="0"/>
        <w:spacing w:afterLines="50" w:after="180"/>
        <w:jc w:val="both"/>
        <w:rPr>
          <w:kern w:val="2"/>
          <w:sz w:val="20"/>
        </w:rPr>
      </w:pPr>
      <w:r w:rsidRPr="002213EB">
        <w:rPr>
          <w:sz w:val="20"/>
          <w:lang w:val="en-GB"/>
        </w:rPr>
        <w:t>Similar as DL-PRS design, t</w:t>
      </w:r>
      <w:r w:rsidRPr="002213EB">
        <w:rPr>
          <w:kern w:val="2"/>
          <w:sz w:val="20"/>
        </w:rPr>
        <w:t xml:space="preserve">he </w:t>
      </w:r>
      <w:r w:rsidR="00F61FFF">
        <w:rPr>
          <w:kern w:val="2"/>
          <w:sz w:val="20"/>
        </w:rPr>
        <w:t>SL PRS</w:t>
      </w:r>
      <w:r w:rsidRPr="002213EB">
        <w:rPr>
          <w:kern w:val="2"/>
          <w:sz w:val="20"/>
        </w:rPr>
        <w:t xml:space="preserve"> sequence ID </w:t>
      </w:r>
      <w:r w:rsidR="008A1FC9" w:rsidRPr="002213EB">
        <w:rPr>
          <w:kern w:val="2"/>
          <w:sz w:val="20"/>
        </w:rPr>
        <w:t xml:space="preserve">is a higher layer configured </w:t>
      </w:r>
      <w:r w:rsidR="008658C0" w:rsidRPr="002213EB">
        <w:rPr>
          <w:kern w:val="2"/>
          <w:sz w:val="20"/>
        </w:rPr>
        <w:t>parameter</w:t>
      </w:r>
      <w:r w:rsidRPr="002213EB">
        <w:rPr>
          <w:kern w:val="2"/>
          <w:sz w:val="20"/>
        </w:rPr>
        <w:t xml:space="preserve">. For in-coverage scenarios, the network </w:t>
      </w:r>
      <w:r w:rsidR="00771810" w:rsidRPr="002213EB">
        <w:rPr>
          <w:kern w:val="2"/>
          <w:sz w:val="20"/>
        </w:rPr>
        <w:t>can</w:t>
      </w:r>
      <w:r w:rsidRPr="002213EB">
        <w:rPr>
          <w:kern w:val="2"/>
          <w:sz w:val="20"/>
        </w:rPr>
        <w:t xml:space="preserve"> provide multiple </w:t>
      </w:r>
      <w:r w:rsidR="00F61FFF">
        <w:rPr>
          <w:kern w:val="2"/>
          <w:sz w:val="20"/>
        </w:rPr>
        <w:t>SL PRS</w:t>
      </w:r>
      <w:r w:rsidRPr="002213EB">
        <w:rPr>
          <w:kern w:val="2"/>
          <w:sz w:val="20"/>
        </w:rPr>
        <w:t xml:space="preserve"> resources each associated with a sequence ID, UE under the same network coverage is able to decode the corresponding </w:t>
      </w:r>
      <w:r w:rsidR="00F61FFF">
        <w:rPr>
          <w:kern w:val="2"/>
          <w:sz w:val="20"/>
        </w:rPr>
        <w:t>SL PRS</w:t>
      </w:r>
      <w:r w:rsidRPr="002213EB">
        <w:rPr>
          <w:kern w:val="2"/>
          <w:sz w:val="20"/>
        </w:rPr>
        <w:t>.</w:t>
      </w:r>
      <w:r w:rsidR="0001128D">
        <w:rPr>
          <w:kern w:val="2"/>
          <w:sz w:val="20"/>
        </w:rPr>
        <w:t xml:space="preserve"> It is up to networks configuration </w:t>
      </w:r>
      <w:r w:rsidR="001263ED">
        <w:rPr>
          <w:kern w:val="2"/>
          <w:sz w:val="20"/>
        </w:rPr>
        <w:t xml:space="preserve">with the same or different sequence ID(s) </w:t>
      </w:r>
      <w:r w:rsidR="0001128D">
        <w:rPr>
          <w:kern w:val="2"/>
          <w:sz w:val="20"/>
        </w:rPr>
        <w:t xml:space="preserve">to guarantee </w:t>
      </w:r>
      <w:r w:rsidR="0001128D" w:rsidRPr="00594EBC">
        <w:rPr>
          <w:kern w:val="2"/>
          <w:sz w:val="20"/>
          <w:szCs w:val="20"/>
        </w:rPr>
        <w:t>interferen</w:t>
      </w:r>
      <w:r w:rsidR="0001128D" w:rsidRPr="00594EBC">
        <w:rPr>
          <w:kern w:val="2"/>
          <w:sz w:val="20"/>
          <w:szCs w:val="20"/>
        </w:rPr>
        <w:t>ce randomization</w:t>
      </w:r>
      <w:r w:rsidR="0001128D">
        <w:rPr>
          <w:kern w:val="2"/>
          <w:sz w:val="20"/>
          <w:szCs w:val="20"/>
        </w:rPr>
        <w:t>.</w:t>
      </w:r>
    </w:p>
    <w:p w14:paraId="4B53F96D" w14:textId="02F9A509" w:rsidR="000562EC" w:rsidRPr="002213EB" w:rsidRDefault="00880126" w:rsidP="002213EB">
      <w:pPr>
        <w:widowControl w:val="0"/>
        <w:snapToGrid w:val="0"/>
        <w:spacing w:afterLines="50" w:after="180"/>
        <w:jc w:val="both"/>
        <w:rPr>
          <w:sz w:val="20"/>
          <w:lang w:val="en-GB"/>
        </w:rPr>
      </w:pPr>
      <w:r w:rsidRPr="002213EB">
        <w:rPr>
          <w:kern w:val="2"/>
          <w:sz w:val="20"/>
        </w:rPr>
        <w:t>F</w:t>
      </w:r>
      <w:r w:rsidR="008C0549" w:rsidRPr="002213EB">
        <w:rPr>
          <w:kern w:val="2"/>
          <w:sz w:val="20"/>
        </w:rPr>
        <w:t xml:space="preserve">or out-of-coverage scenario or resource allocation scheme 2, Rx UE has to obtain the sequence ID information of Tx UE for correctly decoding and </w:t>
      </w:r>
      <w:r w:rsidR="008C0549" w:rsidRPr="002213EB">
        <w:rPr>
          <w:kern w:val="2"/>
          <w:sz w:val="20"/>
        </w:rPr>
        <w:t>measuring</w:t>
      </w:r>
      <w:r w:rsidRPr="002213EB">
        <w:rPr>
          <w:kern w:val="2"/>
          <w:sz w:val="20"/>
        </w:rPr>
        <w:t xml:space="preserve"> Tx UE’s</w:t>
      </w:r>
      <w:r w:rsidR="008C0549" w:rsidRPr="002213EB">
        <w:rPr>
          <w:kern w:val="2"/>
          <w:sz w:val="20"/>
        </w:rPr>
        <w:t xml:space="preserve"> </w:t>
      </w:r>
      <w:r w:rsidR="00F61FFF">
        <w:rPr>
          <w:kern w:val="2"/>
          <w:sz w:val="20"/>
        </w:rPr>
        <w:t>SL PRS</w:t>
      </w:r>
      <w:r w:rsidR="008C0549" w:rsidRPr="002213EB">
        <w:rPr>
          <w:kern w:val="2"/>
          <w:sz w:val="20"/>
        </w:rPr>
        <w:t>. The sequence ID related information can be either preconfigured</w:t>
      </w:r>
      <w:r w:rsidR="009F6C8A">
        <w:rPr>
          <w:kern w:val="2"/>
          <w:sz w:val="20"/>
        </w:rPr>
        <w:t xml:space="preserve"> in resource pool</w:t>
      </w:r>
      <w:r w:rsidR="008C0549" w:rsidRPr="002213EB">
        <w:rPr>
          <w:kern w:val="2"/>
          <w:sz w:val="20"/>
        </w:rPr>
        <w:t xml:space="preserve"> for UEs. For example, Once Rx UE confirms that its destination ID is equal to Tx UE’s destination ID in the correspon</w:t>
      </w:r>
      <w:r w:rsidR="008C0549" w:rsidRPr="002213EB">
        <w:rPr>
          <w:kern w:val="2"/>
          <w:sz w:val="20"/>
        </w:rPr>
        <w:t xml:space="preserve">ding SCI for groupcast or broadcast </w:t>
      </w:r>
      <w:r w:rsidR="00F61FFF">
        <w:rPr>
          <w:kern w:val="2"/>
          <w:sz w:val="20"/>
        </w:rPr>
        <w:t>SL PRS</w:t>
      </w:r>
      <w:r w:rsidR="008C0549" w:rsidRPr="002213EB">
        <w:rPr>
          <w:kern w:val="2"/>
          <w:sz w:val="20"/>
        </w:rPr>
        <w:t xml:space="preserve"> transmission, Rx UE will decode and process Tx UE’s </w:t>
      </w:r>
      <w:r w:rsidR="00F61FFF">
        <w:rPr>
          <w:kern w:val="2"/>
          <w:sz w:val="20"/>
        </w:rPr>
        <w:t>SL PRS</w:t>
      </w:r>
      <w:r w:rsidR="008C0549" w:rsidRPr="002213EB">
        <w:rPr>
          <w:kern w:val="2"/>
          <w:sz w:val="20"/>
        </w:rPr>
        <w:t xml:space="preserve"> according to the sequence ID information indicated in </w:t>
      </w:r>
      <w:r w:rsidR="000D5E27">
        <w:rPr>
          <w:kern w:val="2"/>
          <w:sz w:val="20"/>
        </w:rPr>
        <w:t>the higher layer</w:t>
      </w:r>
      <w:r w:rsidR="008C0549" w:rsidRPr="002213EB">
        <w:rPr>
          <w:kern w:val="2"/>
          <w:sz w:val="20"/>
        </w:rPr>
        <w:t>.</w:t>
      </w:r>
    </w:p>
    <w:p w14:paraId="2805E6AC" w14:textId="714F57DF" w:rsidR="0021312E" w:rsidRPr="00113B12" w:rsidRDefault="00DA1F3A">
      <w:pPr>
        <w:widowControl w:val="0"/>
        <w:snapToGrid w:val="0"/>
        <w:spacing w:afterLines="50" w:after="180"/>
        <w:jc w:val="both"/>
        <w:rPr>
          <w:kern w:val="2"/>
          <w:sz w:val="20"/>
          <w:u w:val="single"/>
        </w:rPr>
      </w:pPr>
      <w:r w:rsidRPr="00113B12">
        <w:rPr>
          <w:sz w:val="20"/>
          <w:u w:val="single"/>
          <w:lang w:val="en-GB"/>
        </w:rPr>
        <w:t xml:space="preserve">(2) </w:t>
      </w:r>
      <w:r w:rsidR="00F61FFF">
        <w:rPr>
          <w:sz w:val="20"/>
          <w:u w:val="single"/>
          <w:lang w:val="en-GB"/>
        </w:rPr>
        <w:t>SL PRS</w:t>
      </w:r>
      <w:r w:rsidRPr="00113B12">
        <w:rPr>
          <w:sz w:val="20"/>
          <w:u w:val="single"/>
          <w:lang w:val="en-GB"/>
        </w:rPr>
        <w:t xml:space="preserve"> sequence ID is </w:t>
      </w:r>
      <w:r w:rsidRPr="00113B12">
        <w:rPr>
          <w:kern w:val="2"/>
          <w:sz w:val="20"/>
          <w:u w:val="single"/>
        </w:rPr>
        <w:t xml:space="preserve">related to CRC </w:t>
      </w:r>
      <w:r w:rsidR="00AC49CC" w:rsidRPr="00113B12">
        <w:rPr>
          <w:kern w:val="2"/>
          <w:sz w:val="20"/>
          <w:u w:val="single"/>
        </w:rPr>
        <w:t>of PSCCH associated with the SL PRS transmission</w:t>
      </w:r>
      <w:r w:rsidRPr="00113B12">
        <w:rPr>
          <w:kern w:val="2"/>
          <w:sz w:val="20"/>
          <w:u w:val="single"/>
        </w:rPr>
        <w:t>.</w:t>
      </w:r>
    </w:p>
    <w:p w14:paraId="436492FB" w14:textId="4C303A6B" w:rsidR="00F60AA1" w:rsidRDefault="008C0549" w:rsidP="002213EB">
      <w:pPr>
        <w:widowControl w:val="0"/>
        <w:snapToGrid w:val="0"/>
        <w:spacing w:afterLines="50" w:after="180"/>
        <w:jc w:val="both"/>
        <w:rPr>
          <w:kern w:val="2"/>
          <w:sz w:val="20"/>
        </w:rPr>
      </w:pPr>
      <w:r w:rsidRPr="002213EB">
        <w:rPr>
          <w:kern w:val="2"/>
          <w:sz w:val="20"/>
        </w:rPr>
        <w:t>It is easy and straightforward to reuse SL CSI-RS’ sequence ID design</w:t>
      </w:r>
      <w:r w:rsidR="00004DAB" w:rsidRPr="002213EB">
        <w:rPr>
          <w:kern w:val="2"/>
          <w:sz w:val="20"/>
        </w:rPr>
        <w:t xml:space="preserve"> and define </w:t>
      </w:r>
      <w:r w:rsidR="00F61FFF">
        <w:rPr>
          <w:kern w:val="2"/>
          <w:sz w:val="20"/>
        </w:rPr>
        <w:t>SL PRS</w:t>
      </w:r>
      <w:r w:rsidR="00004DAB" w:rsidRPr="002213EB">
        <w:rPr>
          <w:kern w:val="2"/>
          <w:sz w:val="20"/>
        </w:rPr>
        <w:t xml:space="preserve"> sequence ID based on </w:t>
      </w:r>
      <w:r w:rsidR="00DD28FE" w:rsidRPr="002213EB">
        <w:rPr>
          <w:kern w:val="2"/>
          <w:sz w:val="20"/>
        </w:rPr>
        <w:t xml:space="preserve">12 bits CRC of PSCCH associated with the </w:t>
      </w:r>
      <w:r w:rsidR="00F61FFF">
        <w:rPr>
          <w:kern w:val="2"/>
          <w:sz w:val="20"/>
        </w:rPr>
        <w:t>SL PRS</w:t>
      </w:r>
      <w:r w:rsidR="00DD28FE" w:rsidRPr="002213EB">
        <w:rPr>
          <w:kern w:val="2"/>
          <w:sz w:val="20"/>
        </w:rPr>
        <w:t xml:space="preserve"> transmission</w:t>
      </w:r>
      <w:r w:rsidRPr="002213EB">
        <w:rPr>
          <w:kern w:val="2"/>
          <w:sz w:val="20"/>
        </w:rPr>
        <w:t xml:space="preserve">. The logic is that UE needs to guarantee correctly receiving SCI </w:t>
      </w:r>
      <w:r w:rsidR="00EC6B61" w:rsidRPr="002213EB">
        <w:rPr>
          <w:kern w:val="2"/>
          <w:sz w:val="20"/>
        </w:rPr>
        <w:t xml:space="preserve">firstly </w:t>
      </w:r>
      <w:r w:rsidRPr="002213EB">
        <w:rPr>
          <w:kern w:val="2"/>
          <w:sz w:val="20"/>
        </w:rPr>
        <w:t xml:space="preserve">before it decodes and measures the corresponding </w:t>
      </w:r>
      <w:r w:rsidR="00F61FFF">
        <w:rPr>
          <w:kern w:val="2"/>
          <w:sz w:val="20"/>
        </w:rPr>
        <w:t>SL PRS</w:t>
      </w:r>
      <w:r w:rsidRPr="002213EB">
        <w:rPr>
          <w:kern w:val="2"/>
          <w:sz w:val="20"/>
        </w:rPr>
        <w:t>.</w:t>
      </w:r>
      <w:r w:rsidR="00FD69D0" w:rsidRPr="002213EB">
        <w:rPr>
          <w:kern w:val="2"/>
          <w:sz w:val="20"/>
        </w:rPr>
        <w:t xml:space="preserve"> </w:t>
      </w:r>
    </w:p>
    <w:p w14:paraId="1E3246A1" w14:textId="04FBED7E" w:rsidR="006E7094" w:rsidRPr="002213EB" w:rsidRDefault="006E7094" w:rsidP="002213EB">
      <w:pPr>
        <w:widowControl w:val="0"/>
        <w:snapToGrid w:val="0"/>
        <w:spacing w:afterLines="50" w:after="180"/>
        <w:jc w:val="both"/>
        <w:rPr>
          <w:kern w:val="2"/>
          <w:sz w:val="20"/>
        </w:rPr>
      </w:pPr>
      <w:r>
        <w:rPr>
          <w:rFonts w:hint="eastAsia"/>
          <w:kern w:val="2"/>
          <w:sz w:val="20"/>
        </w:rPr>
        <w:t>H</w:t>
      </w:r>
      <w:r>
        <w:rPr>
          <w:kern w:val="2"/>
          <w:sz w:val="20"/>
        </w:rPr>
        <w:t xml:space="preserve">owever, there are differences between SL CSI-RS and </w:t>
      </w:r>
      <w:r w:rsidR="00F61FFF">
        <w:rPr>
          <w:kern w:val="2"/>
          <w:sz w:val="20"/>
        </w:rPr>
        <w:t>SL PRS</w:t>
      </w:r>
      <w:r>
        <w:rPr>
          <w:kern w:val="2"/>
          <w:sz w:val="20"/>
        </w:rPr>
        <w:t>.</w:t>
      </w:r>
      <w:r w:rsidRPr="006E7094">
        <w:t xml:space="preserve"> </w:t>
      </w:r>
      <w:r w:rsidRPr="006E7094">
        <w:rPr>
          <w:kern w:val="2"/>
          <w:sz w:val="20"/>
        </w:rPr>
        <w:t>For SL CSI-RS, only unicast transmission is supported and</w:t>
      </w:r>
      <w:r w:rsidR="006532D0">
        <w:rPr>
          <w:kern w:val="2"/>
          <w:sz w:val="20"/>
        </w:rPr>
        <w:t xml:space="preserve"> a </w:t>
      </w:r>
      <w:r>
        <w:rPr>
          <w:kern w:val="2"/>
          <w:sz w:val="20"/>
        </w:rPr>
        <w:t>UE receives SL CSI-RS resource allocation information via PC5 RRC.</w:t>
      </w:r>
      <w:r>
        <w:rPr>
          <w:rFonts w:hint="eastAsia"/>
          <w:kern w:val="2"/>
          <w:sz w:val="20"/>
        </w:rPr>
        <w:t xml:space="preserve"> </w:t>
      </w:r>
      <w:r w:rsidR="0001128D">
        <w:rPr>
          <w:kern w:val="2"/>
          <w:sz w:val="20"/>
        </w:rPr>
        <w:t xml:space="preserve">SL CSI-RS </w:t>
      </w:r>
      <w:r w:rsidR="0001128D" w:rsidRPr="006E7094">
        <w:rPr>
          <w:kern w:val="2"/>
          <w:sz w:val="20"/>
        </w:rPr>
        <w:t>has to be transmitted along with PSSCH</w:t>
      </w:r>
      <w:r w:rsidR="006532D0">
        <w:rPr>
          <w:kern w:val="2"/>
          <w:sz w:val="20"/>
        </w:rPr>
        <w:t xml:space="preserve"> and therefore apply the similar</w:t>
      </w:r>
      <w:r w:rsidR="004D61D7">
        <w:rPr>
          <w:kern w:val="2"/>
          <w:sz w:val="20"/>
        </w:rPr>
        <w:t xml:space="preserve"> </w:t>
      </w:r>
      <w:r w:rsidR="004D61D7">
        <w:rPr>
          <w:rFonts w:hint="eastAsia"/>
          <w:kern w:val="2"/>
          <w:sz w:val="20"/>
        </w:rPr>
        <w:t>sequenc</w:t>
      </w:r>
      <w:r w:rsidR="004D61D7">
        <w:rPr>
          <w:kern w:val="2"/>
          <w:sz w:val="20"/>
        </w:rPr>
        <w:t>e</w:t>
      </w:r>
      <w:r w:rsidR="006532D0">
        <w:rPr>
          <w:kern w:val="2"/>
          <w:sz w:val="20"/>
        </w:rPr>
        <w:t xml:space="preserve"> principle as PSSCH (</w:t>
      </w:r>
      <w:r w:rsidR="00EB6E46">
        <w:rPr>
          <w:kern w:val="2"/>
          <w:sz w:val="20"/>
        </w:rPr>
        <w:t>scrambling sequence generator of PSSCH is associated with the decimal representation of the CRC on the PSCCH associated with the PSSCH</w:t>
      </w:r>
      <w:r w:rsidR="006532D0">
        <w:rPr>
          <w:kern w:val="2"/>
          <w:sz w:val="20"/>
        </w:rPr>
        <w:t>).</w:t>
      </w:r>
      <w:r w:rsidR="00EB6E46">
        <w:rPr>
          <w:rFonts w:hint="eastAsia"/>
          <w:kern w:val="2"/>
          <w:sz w:val="20"/>
        </w:rPr>
        <w:t xml:space="preserve"> </w:t>
      </w:r>
      <w:r w:rsidRPr="006E7094">
        <w:rPr>
          <w:kern w:val="2"/>
          <w:sz w:val="20"/>
        </w:rPr>
        <w:t xml:space="preserve">On the contrary, </w:t>
      </w:r>
      <w:r w:rsidR="00F61FFF">
        <w:rPr>
          <w:kern w:val="2"/>
          <w:sz w:val="20"/>
        </w:rPr>
        <w:t>SL PRS</w:t>
      </w:r>
      <w:r w:rsidRPr="006E7094">
        <w:rPr>
          <w:kern w:val="2"/>
          <w:sz w:val="20"/>
        </w:rPr>
        <w:t xml:space="preserve"> unicast/groupcast/broadcast can oc</w:t>
      </w:r>
      <w:r w:rsidRPr="006E7094">
        <w:rPr>
          <w:kern w:val="2"/>
          <w:sz w:val="20"/>
        </w:rPr>
        <w:t xml:space="preserve">cur in either a shared or a dedicated resource pool and </w:t>
      </w:r>
      <w:r w:rsidR="00F61FFF">
        <w:rPr>
          <w:kern w:val="2"/>
          <w:sz w:val="20"/>
        </w:rPr>
        <w:t>SL PRS</w:t>
      </w:r>
      <w:r w:rsidRPr="006E7094">
        <w:rPr>
          <w:kern w:val="2"/>
          <w:sz w:val="20"/>
        </w:rPr>
        <w:t xml:space="preserve"> transmission is not bounded with PSSCH especially in dedicated resource pool.</w:t>
      </w:r>
      <w:r>
        <w:rPr>
          <w:kern w:val="2"/>
          <w:sz w:val="20"/>
        </w:rPr>
        <w:t xml:space="preserve"> </w:t>
      </w:r>
      <w:r w:rsidR="001262AE">
        <w:rPr>
          <w:kern w:val="2"/>
          <w:sz w:val="20"/>
        </w:rPr>
        <w:t>Also, the information contained in SCI (e.g. 1</w:t>
      </w:r>
      <w:r w:rsidR="001262AE" w:rsidRPr="001262AE">
        <w:rPr>
          <w:kern w:val="2"/>
          <w:sz w:val="20"/>
          <w:vertAlign w:val="superscript"/>
        </w:rPr>
        <w:t>st</w:t>
      </w:r>
      <w:r w:rsidR="001262AE">
        <w:rPr>
          <w:kern w:val="2"/>
          <w:sz w:val="20"/>
        </w:rPr>
        <w:t xml:space="preserve"> stage SCI) is publicly available </w:t>
      </w:r>
      <w:r w:rsidR="00522AE0">
        <w:rPr>
          <w:kern w:val="2"/>
          <w:sz w:val="20"/>
        </w:rPr>
        <w:t xml:space="preserve">even for unicast </w:t>
      </w:r>
      <w:r w:rsidR="00522AE0">
        <w:rPr>
          <w:kern w:val="2"/>
          <w:sz w:val="20"/>
        </w:rPr>
        <w:t xml:space="preserve">SL-PRS transmission </w:t>
      </w:r>
      <w:r w:rsidR="001262AE">
        <w:rPr>
          <w:kern w:val="2"/>
          <w:sz w:val="20"/>
        </w:rPr>
        <w:t>and it may expose UE’s location information</w:t>
      </w:r>
      <w:r w:rsidR="00EB6E46">
        <w:rPr>
          <w:kern w:val="2"/>
          <w:sz w:val="20"/>
        </w:rPr>
        <w:t xml:space="preserve">, </w:t>
      </w:r>
      <w:r w:rsidR="001262AE">
        <w:rPr>
          <w:kern w:val="2"/>
          <w:sz w:val="20"/>
        </w:rPr>
        <w:t xml:space="preserve">therefore </w:t>
      </w:r>
      <w:r w:rsidR="00EB6E46">
        <w:rPr>
          <w:kern w:val="2"/>
          <w:sz w:val="20"/>
        </w:rPr>
        <w:t xml:space="preserve">we prefer to treat it as </w:t>
      </w:r>
      <w:r w:rsidR="000F797B">
        <w:rPr>
          <w:kern w:val="2"/>
          <w:sz w:val="20"/>
        </w:rPr>
        <w:t xml:space="preserve">a </w:t>
      </w:r>
      <w:r w:rsidR="00EB6E46">
        <w:rPr>
          <w:kern w:val="2"/>
          <w:sz w:val="20"/>
        </w:rPr>
        <w:t>back</w:t>
      </w:r>
      <w:r w:rsidR="00EB6E46">
        <w:rPr>
          <w:kern w:val="2"/>
          <w:sz w:val="20"/>
        </w:rPr>
        <w:t>up</w:t>
      </w:r>
      <w:r w:rsidR="001262AE">
        <w:rPr>
          <w:kern w:val="2"/>
          <w:sz w:val="20"/>
        </w:rPr>
        <w:t xml:space="preserve"> to protect UE’s privacy</w:t>
      </w:r>
      <w:r w:rsidR="00EB6E46">
        <w:rPr>
          <w:kern w:val="2"/>
          <w:sz w:val="20"/>
        </w:rPr>
        <w:t xml:space="preserve"> and </w:t>
      </w:r>
      <w:r w:rsidR="000F797B">
        <w:rPr>
          <w:kern w:val="2"/>
          <w:sz w:val="20"/>
        </w:rPr>
        <w:t>focus on other options first.</w:t>
      </w:r>
    </w:p>
    <w:p w14:paraId="78F6A7D9" w14:textId="6ABA9417" w:rsidR="00EC6B61" w:rsidRPr="00EC6B61" w:rsidRDefault="002213EB" w:rsidP="00113B12">
      <w:pPr>
        <w:widowControl w:val="0"/>
        <w:snapToGrid w:val="0"/>
        <w:spacing w:afterLines="50" w:after="180"/>
        <w:jc w:val="both"/>
        <w:rPr>
          <w:kern w:val="2"/>
          <w:sz w:val="20"/>
        </w:rPr>
      </w:pPr>
      <w:r>
        <w:rPr>
          <w:kern w:val="2"/>
          <w:sz w:val="20"/>
        </w:rPr>
        <w:t>Moreover</w:t>
      </w:r>
      <w:r w:rsidR="00FD69D0" w:rsidRPr="002213EB">
        <w:rPr>
          <w:kern w:val="2"/>
          <w:sz w:val="20"/>
        </w:rPr>
        <w:t xml:space="preserve">, </w:t>
      </w:r>
      <w:r w:rsidR="002D6950" w:rsidRPr="002213EB">
        <w:rPr>
          <w:kern w:val="2"/>
          <w:sz w:val="20"/>
        </w:rPr>
        <w:t>as described in TR 38.859</w:t>
      </w:r>
      <w:r w:rsidR="007A5AF4">
        <w:rPr>
          <w:kern w:val="2"/>
          <w:sz w:val="20"/>
        </w:rPr>
        <w:t xml:space="preserve"> </w:t>
      </w:r>
      <w:r w:rsidR="002D6950" w:rsidRPr="002213EB">
        <w:rPr>
          <w:kern w:val="2"/>
          <w:sz w:val="20"/>
        </w:rPr>
        <w:t>[</w:t>
      </w:r>
      <w:r w:rsidR="00B027A3" w:rsidRPr="002213EB">
        <w:rPr>
          <w:kern w:val="2"/>
          <w:sz w:val="20"/>
        </w:rPr>
        <w:t>5</w:t>
      </w:r>
      <w:r w:rsidR="002D6950" w:rsidRPr="002213EB">
        <w:rPr>
          <w:kern w:val="2"/>
          <w:sz w:val="20"/>
        </w:rPr>
        <w:t xml:space="preserve">], </w:t>
      </w:r>
      <w:r w:rsidR="00B027A3" w:rsidRPr="002213EB">
        <w:rPr>
          <w:kern w:val="2"/>
          <w:sz w:val="20"/>
        </w:rPr>
        <w:t>SCI can be used for reserving/indicating one or more SL PRS resource(s).</w:t>
      </w:r>
      <w:r w:rsidR="00105C7C" w:rsidRPr="002213EB">
        <w:rPr>
          <w:kern w:val="2"/>
          <w:sz w:val="20"/>
        </w:rPr>
        <w:t xml:space="preserve"> If a SCI reserves/indicates multiple </w:t>
      </w:r>
      <w:r w:rsidR="00F61FFF">
        <w:rPr>
          <w:kern w:val="2"/>
          <w:sz w:val="20"/>
        </w:rPr>
        <w:t>SL PRS</w:t>
      </w:r>
      <w:r w:rsidR="00105C7C" w:rsidRPr="002213EB">
        <w:rPr>
          <w:kern w:val="2"/>
          <w:sz w:val="20"/>
        </w:rPr>
        <w:t xml:space="preserve"> res</w:t>
      </w:r>
      <w:r w:rsidR="00105C7C" w:rsidRPr="002213EB">
        <w:rPr>
          <w:kern w:val="2"/>
          <w:sz w:val="20"/>
        </w:rPr>
        <w:t xml:space="preserve">ources and </w:t>
      </w:r>
      <w:r w:rsidR="00F61FFF">
        <w:rPr>
          <w:kern w:val="2"/>
          <w:sz w:val="20"/>
        </w:rPr>
        <w:t>SL PRS</w:t>
      </w:r>
      <w:r w:rsidR="00105C7C" w:rsidRPr="002213EB">
        <w:rPr>
          <w:kern w:val="2"/>
          <w:sz w:val="20"/>
        </w:rPr>
        <w:t xml:space="preserve"> sequence ID is based on the 12 bits representation of CRC for the PSCCH associated with the </w:t>
      </w:r>
      <w:r w:rsidR="00F61FFF">
        <w:rPr>
          <w:kern w:val="2"/>
          <w:sz w:val="20"/>
        </w:rPr>
        <w:t>SL PRS</w:t>
      </w:r>
      <w:r w:rsidR="00105C7C" w:rsidRPr="002213EB">
        <w:rPr>
          <w:kern w:val="2"/>
          <w:sz w:val="20"/>
        </w:rPr>
        <w:t xml:space="preserve">, that would make different </w:t>
      </w:r>
      <w:r w:rsidR="00F61FFF">
        <w:rPr>
          <w:kern w:val="2"/>
          <w:sz w:val="20"/>
        </w:rPr>
        <w:t>SL PRS</w:t>
      </w:r>
      <w:r w:rsidR="00105C7C" w:rsidRPr="002213EB">
        <w:rPr>
          <w:kern w:val="2"/>
          <w:sz w:val="20"/>
        </w:rPr>
        <w:t xml:space="preserve"> resources triggered by the same SCI sharing the same sequence ID</w:t>
      </w:r>
      <w:r w:rsidR="00522AE0">
        <w:rPr>
          <w:kern w:val="2"/>
          <w:sz w:val="20"/>
        </w:rPr>
        <w:t xml:space="preserve"> </w:t>
      </w:r>
      <w:r w:rsidR="00522AE0">
        <w:rPr>
          <w:kern w:val="2"/>
          <w:sz w:val="20"/>
        </w:rPr>
        <w:t>in which the gain of interference randomization will be lost</w:t>
      </w:r>
      <w:r w:rsidR="007A5AF4">
        <w:rPr>
          <w:kern w:val="2"/>
          <w:sz w:val="20"/>
        </w:rPr>
        <w:t>.</w:t>
      </w:r>
    </w:p>
    <w:p w14:paraId="48301F1D" w14:textId="6E596D4D" w:rsidR="002C7216" w:rsidRPr="00E22DD9" w:rsidRDefault="002C7216">
      <w:pPr>
        <w:widowControl w:val="0"/>
        <w:snapToGrid w:val="0"/>
        <w:spacing w:afterLines="50" w:after="180"/>
        <w:jc w:val="both"/>
        <w:rPr>
          <w:kern w:val="2"/>
          <w:sz w:val="20"/>
          <w:u w:val="single"/>
        </w:rPr>
      </w:pPr>
      <w:r w:rsidRPr="00E22DD9">
        <w:rPr>
          <w:rFonts w:hint="eastAsia"/>
          <w:kern w:val="2"/>
          <w:sz w:val="20"/>
          <w:u w:val="single"/>
        </w:rPr>
        <w:t>(</w:t>
      </w:r>
      <w:r w:rsidR="00113B12" w:rsidRPr="00E22DD9">
        <w:rPr>
          <w:kern w:val="2"/>
          <w:sz w:val="20"/>
          <w:u w:val="single"/>
        </w:rPr>
        <w:t>3</w:t>
      </w:r>
      <w:r w:rsidRPr="00E22DD9">
        <w:rPr>
          <w:kern w:val="2"/>
          <w:sz w:val="20"/>
          <w:u w:val="single"/>
        </w:rPr>
        <w:t xml:space="preserve">) </w:t>
      </w:r>
      <w:r w:rsidR="00F61FFF">
        <w:rPr>
          <w:kern w:val="2"/>
          <w:sz w:val="20"/>
          <w:u w:val="single"/>
        </w:rPr>
        <w:t>SL PRS</w:t>
      </w:r>
      <w:r w:rsidR="00356268" w:rsidRPr="00E22DD9">
        <w:rPr>
          <w:kern w:val="2"/>
          <w:sz w:val="20"/>
          <w:u w:val="single"/>
        </w:rPr>
        <w:t xml:space="preserve"> sequence ID </w:t>
      </w:r>
      <w:r w:rsidRPr="00E22DD9">
        <w:rPr>
          <w:kern w:val="2"/>
          <w:sz w:val="20"/>
          <w:u w:val="single"/>
        </w:rPr>
        <w:t>is based on</w:t>
      </w:r>
      <w:r w:rsidR="00C00FCC" w:rsidRPr="00E22DD9">
        <w:rPr>
          <w:kern w:val="2"/>
          <w:sz w:val="20"/>
          <w:u w:val="single"/>
        </w:rPr>
        <w:t xml:space="preserve"> UE ID information</w:t>
      </w:r>
      <w:r w:rsidRPr="00E22DD9">
        <w:rPr>
          <w:kern w:val="2"/>
          <w:sz w:val="20"/>
          <w:u w:val="single"/>
        </w:rPr>
        <w:t xml:space="preserve"> </w:t>
      </w:r>
      <w:r w:rsidR="00C00FCC" w:rsidRPr="00E22DD9">
        <w:rPr>
          <w:kern w:val="2"/>
          <w:sz w:val="20"/>
          <w:u w:val="single"/>
        </w:rPr>
        <w:t xml:space="preserve">(e.g. </w:t>
      </w:r>
      <w:r w:rsidRPr="00E22DD9">
        <w:rPr>
          <w:kern w:val="2"/>
          <w:sz w:val="20"/>
          <w:u w:val="single"/>
        </w:rPr>
        <w:t>12bits LSB of destination ID</w:t>
      </w:r>
      <w:r w:rsidR="00C00FCC" w:rsidRPr="00E22DD9">
        <w:rPr>
          <w:kern w:val="2"/>
          <w:sz w:val="20"/>
          <w:u w:val="single"/>
        </w:rPr>
        <w:t xml:space="preserve"> or 8 bits of source ID + 4 zero bits)</w:t>
      </w:r>
    </w:p>
    <w:p w14:paraId="2FBF99E4" w14:textId="7737FC3E" w:rsidR="000562EC" w:rsidRPr="0043207A" w:rsidRDefault="005B21A8" w:rsidP="003C115B">
      <w:pPr>
        <w:widowControl w:val="0"/>
        <w:snapToGrid w:val="0"/>
        <w:spacing w:afterLines="50" w:after="180"/>
        <w:jc w:val="both"/>
        <w:rPr>
          <w:kern w:val="2"/>
          <w:sz w:val="20"/>
        </w:rPr>
      </w:pPr>
      <w:r>
        <w:rPr>
          <w:kern w:val="2"/>
          <w:sz w:val="20"/>
        </w:rPr>
        <w:t>If 12 bits LSB of destination ID is used, m</w:t>
      </w:r>
      <w:r w:rsidR="001B2F50" w:rsidRPr="003C115B">
        <w:rPr>
          <w:kern w:val="2"/>
          <w:sz w:val="20"/>
        </w:rPr>
        <w:t xml:space="preserve">ultiple Tx UEs may transmit </w:t>
      </w:r>
      <w:r w:rsidR="00F61FFF">
        <w:rPr>
          <w:kern w:val="2"/>
          <w:sz w:val="20"/>
        </w:rPr>
        <w:t>SL PRS</w:t>
      </w:r>
      <w:r w:rsidR="001B2F50" w:rsidRPr="003C115B">
        <w:rPr>
          <w:kern w:val="2"/>
          <w:sz w:val="20"/>
        </w:rPr>
        <w:t xml:space="preserve"> to the same Rx UE</w:t>
      </w:r>
      <w:r w:rsidR="003C115B">
        <w:rPr>
          <w:kern w:val="2"/>
          <w:sz w:val="20"/>
        </w:rPr>
        <w:t xml:space="preserve"> which makes the sequence ID of </w:t>
      </w:r>
      <w:r w:rsidR="00F61FFF">
        <w:rPr>
          <w:kern w:val="2"/>
          <w:sz w:val="20"/>
        </w:rPr>
        <w:t>SL PRS</w:t>
      </w:r>
      <w:r w:rsidR="003C115B">
        <w:rPr>
          <w:kern w:val="2"/>
          <w:sz w:val="20"/>
        </w:rPr>
        <w:t xml:space="preserve"> resources from multiple UEs are the same. </w:t>
      </w:r>
      <w:r w:rsidR="00944B35">
        <w:rPr>
          <w:kern w:val="2"/>
          <w:sz w:val="20"/>
        </w:rPr>
        <w:t>According</w:t>
      </w:r>
      <w:r w:rsidR="00E22DD9">
        <w:rPr>
          <w:kern w:val="2"/>
          <w:sz w:val="20"/>
        </w:rPr>
        <w:t xml:space="preserve"> </w:t>
      </w:r>
      <w:r w:rsidR="00944B35">
        <w:rPr>
          <w:kern w:val="2"/>
          <w:sz w:val="20"/>
        </w:rPr>
        <w:t>to</w:t>
      </w:r>
      <w:r w:rsidR="00E22DD9">
        <w:rPr>
          <w:kern w:val="2"/>
          <w:sz w:val="20"/>
        </w:rPr>
        <w:t xml:space="preserve"> agreement</w:t>
      </w:r>
      <w:r w:rsidR="00944B35">
        <w:rPr>
          <w:kern w:val="2"/>
          <w:sz w:val="20"/>
        </w:rPr>
        <w:t>s</w:t>
      </w:r>
      <w:r w:rsidR="00E22DD9">
        <w:rPr>
          <w:kern w:val="2"/>
          <w:sz w:val="20"/>
        </w:rPr>
        <w:t xml:space="preserve"> made in the last RAN1 meeting, </w:t>
      </w:r>
      <w:r>
        <w:rPr>
          <w:kern w:val="2"/>
          <w:sz w:val="20"/>
        </w:rPr>
        <w:t>comb-based multiplexing among</w:t>
      </w:r>
      <w:r>
        <w:rPr>
          <w:kern w:val="2"/>
          <w:sz w:val="20"/>
        </w:rPr>
        <w:t xml:space="preserve"> </w:t>
      </w:r>
      <w:r w:rsidR="00F61FFF">
        <w:rPr>
          <w:kern w:val="2"/>
          <w:sz w:val="20"/>
        </w:rPr>
        <w:t>SL PRS</w:t>
      </w:r>
      <w:r>
        <w:rPr>
          <w:kern w:val="2"/>
          <w:sz w:val="20"/>
        </w:rPr>
        <w:t xml:space="preserve"> resources of multiple UEs in a slot is supported. As shown in </w:t>
      </w:r>
      <w:r w:rsidRPr="004D61D7">
        <w:rPr>
          <w:kern w:val="2"/>
          <w:sz w:val="20"/>
        </w:rPr>
        <w:t>Figure</w:t>
      </w:r>
      <w:r w:rsidR="00AD592D">
        <w:rPr>
          <w:kern w:val="2"/>
          <w:sz w:val="20"/>
        </w:rPr>
        <w:t xml:space="preserve"> 2.</w:t>
      </w:r>
      <w:r w:rsidR="009F3DEB">
        <w:rPr>
          <w:kern w:val="2"/>
          <w:sz w:val="20"/>
        </w:rPr>
        <w:t>1-1</w:t>
      </w:r>
      <w:r>
        <w:rPr>
          <w:kern w:val="2"/>
          <w:sz w:val="20"/>
        </w:rPr>
        <w:t xml:space="preserve">, suppose UE 1 transmits </w:t>
      </w:r>
      <w:r w:rsidR="00F61FFF">
        <w:rPr>
          <w:kern w:val="2"/>
          <w:sz w:val="20"/>
        </w:rPr>
        <w:t>SL PRS</w:t>
      </w:r>
      <w:r>
        <w:rPr>
          <w:kern w:val="2"/>
          <w:sz w:val="20"/>
        </w:rPr>
        <w:t xml:space="preserve"> resource 1 to UE 3 and UE 2 transmits </w:t>
      </w:r>
      <w:r w:rsidR="00F61FFF">
        <w:rPr>
          <w:kern w:val="2"/>
          <w:sz w:val="20"/>
        </w:rPr>
        <w:t>SL PRS</w:t>
      </w:r>
      <w:r>
        <w:rPr>
          <w:kern w:val="2"/>
          <w:sz w:val="20"/>
        </w:rPr>
        <w:t xml:space="preserve"> resource 2 to UE 3, </w:t>
      </w:r>
      <w:r w:rsidR="00F61FFF">
        <w:rPr>
          <w:kern w:val="2"/>
          <w:sz w:val="20"/>
        </w:rPr>
        <w:t>SL PRS</w:t>
      </w:r>
      <w:r>
        <w:rPr>
          <w:kern w:val="2"/>
          <w:sz w:val="20"/>
        </w:rPr>
        <w:t xml:space="preserve"> resource 1 and </w:t>
      </w:r>
      <w:r w:rsidR="00F61FFF">
        <w:rPr>
          <w:kern w:val="2"/>
          <w:sz w:val="20"/>
        </w:rPr>
        <w:t>SL PRS</w:t>
      </w:r>
      <w:r>
        <w:rPr>
          <w:kern w:val="2"/>
          <w:sz w:val="20"/>
        </w:rPr>
        <w:t xml:space="preserve"> resource 2 are transmitted in the same slot and the same symbol</w:t>
      </w:r>
      <w:r w:rsidR="0043207A">
        <w:rPr>
          <w:kern w:val="2"/>
          <w:sz w:val="20"/>
        </w:rPr>
        <w:t xml:space="preserve"> with different comb offsets</w:t>
      </w:r>
      <w:r>
        <w:rPr>
          <w:kern w:val="2"/>
          <w:sz w:val="20"/>
        </w:rPr>
        <w:t>.</w:t>
      </w:r>
      <w:r w:rsidR="0043207A">
        <w:rPr>
          <w:kern w:val="2"/>
          <w:sz w:val="20"/>
        </w:rPr>
        <w:t xml:space="preserve"> There is no interference in such case. However, if UE</w:t>
      </w:r>
      <w:r w:rsidR="0043207A">
        <w:rPr>
          <w:kern w:val="2"/>
          <w:sz w:val="20"/>
        </w:rPr>
        <w:t xml:space="preserve"> </w:t>
      </w:r>
      <w:r w:rsidR="0043207A">
        <w:rPr>
          <w:kern w:val="2"/>
          <w:sz w:val="20"/>
        </w:rPr>
        <w:t>1 and UE</w:t>
      </w:r>
      <w:r w:rsidR="0043207A">
        <w:rPr>
          <w:kern w:val="2"/>
          <w:sz w:val="20"/>
        </w:rPr>
        <w:t xml:space="preserve"> </w:t>
      </w:r>
      <w:r w:rsidR="0043207A">
        <w:rPr>
          <w:kern w:val="2"/>
          <w:sz w:val="20"/>
        </w:rPr>
        <w:t xml:space="preserve">2 use the same </w:t>
      </w:r>
      <w:r w:rsidR="0043207A">
        <w:rPr>
          <w:kern w:val="2"/>
          <w:sz w:val="20"/>
        </w:rPr>
        <w:t>SL PRS resource to UE 3 (it is feasible in low frequency bands assuming UE 1 and UE 2 are RSUs)</w:t>
      </w:r>
      <w:r w:rsidR="0043207A">
        <w:rPr>
          <w:kern w:val="2"/>
          <w:sz w:val="20"/>
        </w:rPr>
        <w:t>, the SL-PR</w:t>
      </w:r>
      <w:r w:rsidR="0043207A">
        <w:rPr>
          <w:kern w:val="2"/>
          <w:sz w:val="20"/>
        </w:rPr>
        <w:t>S sequence generation based on the</w:t>
      </w:r>
      <w:r w:rsidR="0043207A">
        <w:rPr>
          <w:kern w:val="2"/>
          <w:sz w:val="20"/>
        </w:rPr>
        <w:t xml:space="preserve"> </w:t>
      </w:r>
      <w:r>
        <w:rPr>
          <w:kern w:val="2"/>
          <w:sz w:val="20"/>
        </w:rPr>
        <w:t>destination ID</w:t>
      </w:r>
      <w:r w:rsidR="0043207A">
        <w:rPr>
          <w:kern w:val="2"/>
          <w:sz w:val="20"/>
        </w:rPr>
        <w:t>, i.e. UE3</w:t>
      </w:r>
      <w:r>
        <w:rPr>
          <w:kern w:val="2"/>
          <w:sz w:val="20"/>
        </w:rPr>
        <w:t xml:space="preserve"> </w:t>
      </w:r>
      <w:r w:rsidR="0043207A">
        <w:rPr>
          <w:kern w:val="2"/>
          <w:sz w:val="20"/>
        </w:rPr>
        <w:t xml:space="preserve">results </w:t>
      </w:r>
      <w:r>
        <w:rPr>
          <w:kern w:val="2"/>
          <w:sz w:val="20"/>
        </w:rPr>
        <w:t xml:space="preserve">in </w:t>
      </w:r>
      <w:r w:rsidR="00694D08">
        <w:rPr>
          <w:kern w:val="2"/>
          <w:sz w:val="20"/>
        </w:rPr>
        <w:t>the same sequence ID</w:t>
      </w:r>
      <w:r w:rsidR="0043207A">
        <w:rPr>
          <w:kern w:val="2"/>
          <w:sz w:val="20"/>
        </w:rPr>
        <w:t xml:space="preserve"> for SL-PRS transmitting from UE 1 and UE 2</w:t>
      </w:r>
      <w:r w:rsidR="00841FE1">
        <w:rPr>
          <w:kern w:val="2"/>
          <w:sz w:val="20"/>
        </w:rPr>
        <w:t xml:space="preserve">, it is not beneficial for maintaining </w:t>
      </w:r>
      <w:r w:rsidR="00841FE1" w:rsidRPr="00594EBC">
        <w:rPr>
          <w:kern w:val="2"/>
          <w:sz w:val="20"/>
          <w:szCs w:val="20"/>
        </w:rPr>
        <w:t xml:space="preserve">sequence correlation properties among </w:t>
      </w:r>
      <w:r w:rsidR="00F61FFF">
        <w:rPr>
          <w:kern w:val="2"/>
          <w:sz w:val="20"/>
          <w:szCs w:val="20"/>
        </w:rPr>
        <w:t>SL PRS</w:t>
      </w:r>
      <w:r w:rsidR="00841FE1" w:rsidRPr="00594EBC">
        <w:rPr>
          <w:kern w:val="2"/>
          <w:sz w:val="20"/>
          <w:szCs w:val="20"/>
        </w:rPr>
        <w:t xml:space="preserve"> of multiple UE</w:t>
      </w:r>
      <w:r w:rsidR="00841FE1">
        <w:rPr>
          <w:kern w:val="2"/>
          <w:sz w:val="20"/>
          <w:szCs w:val="20"/>
        </w:rPr>
        <w:t>s.</w:t>
      </w:r>
      <w:r w:rsidR="00944B35">
        <w:rPr>
          <w:kern w:val="2"/>
          <w:sz w:val="20"/>
          <w:szCs w:val="20"/>
        </w:rPr>
        <w:t xml:space="preserve"> </w:t>
      </w:r>
    </w:p>
    <w:p w14:paraId="506C0D70" w14:textId="04ACF5F3" w:rsidR="00944B35" w:rsidRDefault="00944B35" w:rsidP="003C115B">
      <w:pPr>
        <w:widowControl w:val="0"/>
        <w:snapToGrid w:val="0"/>
        <w:spacing w:afterLines="50" w:after="180"/>
        <w:jc w:val="both"/>
        <w:rPr>
          <w:kern w:val="2"/>
          <w:sz w:val="20"/>
          <w:szCs w:val="20"/>
        </w:rPr>
      </w:pPr>
      <w:r>
        <w:rPr>
          <w:kern w:val="2"/>
          <w:sz w:val="20"/>
          <w:szCs w:val="20"/>
        </w:rPr>
        <w:t xml:space="preserve">One the other hand, normally one UE may transmit multiple </w:t>
      </w:r>
      <w:r w:rsidR="00F61FFF">
        <w:rPr>
          <w:kern w:val="2"/>
          <w:sz w:val="20"/>
          <w:szCs w:val="20"/>
        </w:rPr>
        <w:t>SL PRS</w:t>
      </w:r>
      <w:r>
        <w:rPr>
          <w:kern w:val="2"/>
          <w:sz w:val="20"/>
          <w:szCs w:val="20"/>
        </w:rPr>
        <w:t xml:space="preserve"> resources but different resources are not transmitted in the same time. If </w:t>
      </w:r>
      <w:r w:rsidR="00F61FFF">
        <w:rPr>
          <w:kern w:val="2"/>
          <w:sz w:val="20"/>
          <w:szCs w:val="20"/>
        </w:rPr>
        <w:t>SL PRS</w:t>
      </w:r>
      <w:r>
        <w:rPr>
          <w:kern w:val="2"/>
          <w:sz w:val="20"/>
          <w:szCs w:val="20"/>
        </w:rPr>
        <w:t xml:space="preserve"> sequence ID is based on source ID, </w:t>
      </w:r>
      <w:r>
        <w:rPr>
          <w:rFonts w:eastAsia="Times New Roman"/>
          <w:kern w:val="2"/>
          <w:sz w:val="20"/>
          <w:szCs w:val="20"/>
          <w:lang w:val="en-GB" w:eastAsia="en-US"/>
        </w:rPr>
        <w:t xml:space="preserve">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for multiple </w:t>
      </w:r>
      <w:r w:rsidR="00F61FFF">
        <w:rPr>
          <w:rFonts w:eastAsia="Times New Roman"/>
          <w:kern w:val="2"/>
          <w:sz w:val="20"/>
          <w:szCs w:val="20"/>
          <w:lang w:val="en-GB" w:eastAsia="en-US"/>
        </w:rPr>
        <w:t>SL PRS</w:t>
      </w:r>
      <w:r>
        <w:rPr>
          <w:rFonts w:eastAsia="Times New Roman"/>
          <w:kern w:val="2"/>
          <w:sz w:val="20"/>
          <w:szCs w:val="20"/>
          <w:lang w:val="en-GB" w:eastAsia="en-US"/>
        </w:rPr>
        <w:t xml:space="preserve"> resources from one UE is still different.</w:t>
      </w:r>
    </w:p>
    <w:p w14:paraId="3C8A664E" w14:textId="6B47E2F3" w:rsidR="00841FE1" w:rsidRDefault="00841FE1" w:rsidP="003C115B">
      <w:pPr>
        <w:widowControl w:val="0"/>
        <w:snapToGrid w:val="0"/>
        <w:spacing w:afterLines="50" w:after="180"/>
        <w:jc w:val="both"/>
        <w:rPr>
          <w:kern w:val="2"/>
          <w:sz w:val="20"/>
        </w:rPr>
      </w:pPr>
      <w:r>
        <w:rPr>
          <w:kern w:val="2"/>
          <w:sz w:val="20"/>
        </w:rPr>
        <w:lastRenderedPageBreak/>
        <w:t>Based on our analysis above, we prefer using source ID or the combination of source ID and destination ID compared to only using destination ID</w:t>
      </w:r>
      <w:r w:rsidR="00944B35">
        <w:rPr>
          <w:kern w:val="2"/>
          <w:sz w:val="20"/>
        </w:rPr>
        <w:t xml:space="preserve"> as a basis of </w:t>
      </w:r>
      <w:r w:rsidR="00F61FFF">
        <w:rPr>
          <w:kern w:val="2"/>
          <w:sz w:val="20"/>
        </w:rPr>
        <w:t>SL PRS</w:t>
      </w:r>
      <w:r w:rsidR="00944B35">
        <w:rPr>
          <w:kern w:val="2"/>
          <w:sz w:val="20"/>
        </w:rPr>
        <w:t xml:space="preserve"> sequence ID</w:t>
      </w:r>
      <w:r>
        <w:rPr>
          <w:kern w:val="2"/>
          <w:sz w:val="20"/>
        </w:rPr>
        <w:t>.</w:t>
      </w:r>
      <w:r w:rsidR="00EC65AE">
        <w:rPr>
          <w:kern w:val="2"/>
          <w:sz w:val="20"/>
        </w:rPr>
        <w:t xml:space="preserve"> One example of the use of “source ID and destination ID” comb is as follows: </w:t>
      </w:r>
    </w:p>
    <w:p w14:paraId="71C0BEDC" w14:textId="3C66FC73" w:rsidR="006B3297" w:rsidRPr="006B3297" w:rsidRDefault="00F14AE5" w:rsidP="00242FA4">
      <w:pPr>
        <w:snapToGrid w:val="0"/>
        <w:spacing w:afterLines="50" w:after="180"/>
        <w:rPr>
          <w:sz w:val="20"/>
          <w:szCs w:val="20"/>
        </w:rPr>
      </w:pPr>
      <m:oMathPara>
        <m:oMath>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up>
              <m:r>
                <m:rPr>
                  <m:nor/>
                </m:rPr>
                <w:rPr>
                  <w:rFonts w:ascii="Cambria Math" w:eastAsia="Times New Roman"/>
                  <w:sz w:val="20"/>
                  <w:szCs w:val="20"/>
                  <w:lang w:val="en-GB" w:eastAsia="en-US"/>
                </w:rPr>
                <m:t>SL PRS</m:t>
              </m:r>
            </m:sup>
          </m:sSubSup>
          <m:r>
            <w:rPr>
              <w:rFonts w:ascii="Cambria Math" w:eastAsia="Times New Roman" w:hAnsi="Cambria Math"/>
              <w:sz w:val="20"/>
              <w:szCs w:val="20"/>
              <w:lang w:val="en-GB" w:eastAsia="en-US"/>
            </w:rPr>
            <m:t>=</m:t>
          </m:r>
          <m:d>
            <m:dPr>
              <m:ctrlPr>
                <w:rPr>
                  <w:rFonts w:ascii="Cambria Math" w:eastAsia="Times New Roman" w:hAnsi="Cambria Math"/>
                  <w:i/>
                  <w:sz w:val="20"/>
                  <w:szCs w:val="20"/>
                  <w:lang w:val="en-GB" w:eastAsia="en-US"/>
                </w:rPr>
              </m:ctrlPr>
            </m:dPr>
            <m:e>
              <m:sSub>
                <m:sSubPr>
                  <m:ctrlPr>
                    <w:rPr>
                      <w:rFonts w:ascii="Cambria Math" w:hAnsi="Cambria Math"/>
                      <w:sz w:val="20"/>
                      <w:szCs w:val="20"/>
                    </w:rPr>
                  </m:ctrlPr>
                </m:sSubPr>
                <m:e>
                  <m:r>
                    <w:rPr>
                      <w:rFonts w:ascii="Cambria Math" w:hAnsi="Cambria Math"/>
                      <w:sz w:val="20"/>
                      <w:szCs w:val="20"/>
                    </w:rPr>
                    <m:t>n</m:t>
                  </m:r>
                </m:e>
                <m:sub>
                  <m:r>
                    <m:rPr>
                      <m:nor/>
                    </m:rPr>
                    <w:rPr>
                      <w:rFonts w:ascii="Cambria Math"/>
                      <w:sz w:val="20"/>
                      <w:szCs w:val="20"/>
                    </w:rPr>
                    <m:t xml:space="preserve">source </m:t>
                  </m:r>
                  <m:r>
                    <m:rPr>
                      <m:nor/>
                    </m:rPr>
                    <w:rPr>
                      <w:sz w:val="20"/>
                      <w:szCs w:val="20"/>
                    </w:rPr>
                    <m:t>ID</m:t>
                  </m:r>
                </m:sub>
              </m:sSub>
              <m:r>
                <w:rPr>
                  <w:rFonts w:ascii="Cambria Math" w:hAnsi="Cambria Math"/>
                  <w:sz w:val="20"/>
                  <w:szCs w:val="20"/>
                </w:rPr>
                <m:t xml:space="preserve">+ </m:t>
              </m:r>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8</m:t>
                  </m:r>
                </m:sup>
              </m:sSup>
              <m:sSub>
                <m:sSubPr>
                  <m:ctrlPr>
                    <w:rPr>
                      <w:rFonts w:ascii="Cambria Math" w:hAnsi="Cambria Math"/>
                      <w:sz w:val="20"/>
                      <w:szCs w:val="20"/>
                    </w:rPr>
                  </m:ctrlPr>
                </m:sSubPr>
                <m:e>
                  <m:r>
                    <w:rPr>
                      <w:rFonts w:ascii="Cambria Math" w:hAnsi="Cambria Math"/>
                      <w:sz w:val="20"/>
                      <w:szCs w:val="20"/>
                    </w:rPr>
                    <m:t>n</m:t>
                  </m:r>
                </m:e>
                <m:sub>
                  <m:r>
                    <m:rPr>
                      <m:nor/>
                    </m:rPr>
                    <w:rPr>
                      <w:rFonts w:ascii="Cambria Math"/>
                      <w:sz w:val="20"/>
                      <w:szCs w:val="20"/>
                    </w:rPr>
                    <m:t xml:space="preserve">destination </m:t>
                  </m:r>
                  <m:r>
                    <m:rPr>
                      <m:nor/>
                    </m:rPr>
                    <w:rPr>
                      <w:sz w:val="20"/>
                      <w:szCs w:val="20"/>
                    </w:rPr>
                    <m:t>ID</m:t>
                  </m:r>
                </m:sub>
              </m:sSub>
              <m:ctrlPr>
                <w:rPr>
                  <w:rFonts w:ascii="Cambria Math" w:hAnsi="Cambria Math"/>
                  <w:i/>
                  <w:sz w:val="20"/>
                  <w:szCs w:val="20"/>
                </w:rPr>
              </m:ctrlPr>
            </m:e>
          </m:d>
          <m:r>
            <m:rPr>
              <m:nor/>
            </m:rPr>
            <w:rPr>
              <w:sz w:val="20"/>
              <w:szCs w:val="20"/>
            </w:rPr>
            <m:t>mod</m:t>
          </m:r>
          <m:r>
            <m:rPr>
              <m:nor/>
            </m:rPr>
            <w:rPr>
              <w:rFonts w:ascii="Cambria Math"/>
              <w:sz w:val="20"/>
              <w:szCs w:val="20"/>
            </w:rPr>
            <m:t xml:space="preserve"> </m:t>
          </m:r>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12</m:t>
              </m:r>
            </m:sup>
          </m:sSup>
          <m:r>
            <w:rPr>
              <w:rFonts w:ascii="Cambria Math" w:hAnsi="Cambria Math"/>
              <w:sz w:val="20"/>
              <w:szCs w:val="20"/>
            </w:rPr>
            <m:t xml:space="preserve"> </m:t>
          </m:r>
        </m:oMath>
      </m:oMathPara>
    </w:p>
    <w:p w14:paraId="25459EAB" w14:textId="1687303F" w:rsidR="00EC65AE" w:rsidRPr="006B3297" w:rsidRDefault="006B3297" w:rsidP="003C115B">
      <w:pPr>
        <w:widowControl w:val="0"/>
        <w:snapToGrid w:val="0"/>
        <w:spacing w:afterLines="50" w:after="180"/>
        <w:jc w:val="both"/>
        <w:rPr>
          <w:kern w:val="2"/>
          <w:sz w:val="20"/>
        </w:rPr>
      </w:pPr>
      <w:r>
        <w:rPr>
          <w:kern w:val="2"/>
          <w:sz w:val="20"/>
        </w:rPr>
        <w:t xml:space="preserve">Where </w:t>
      </w:r>
      <m:oMath>
        <m:sSub>
          <m:sSubPr>
            <m:ctrlPr>
              <w:rPr>
                <w:rFonts w:ascii="Cambria Math" w:hAnsi="Cambria Math"/>
                <w:sz w:val="20"/>
                <w:szCs w:val="20"/>
              </w:rPr>
            </m:ctrlPr>
          </m:sSubPr>
          <m:e>
            <m:r>
              <w:rPr>
                <w:rFonts w:ascii="Cambria Math" w:hAnsi="Cambria Math"/>
                <w:sz w:val="20"/>
                <w:szCs w:val="20"/>
              </w:rPr>
              <m:t>n</m:t>
            </m:r>
          </m:e>
          <m:sub>
            <m:r>
              <m:rPr>
                <m:nor/>
              </m:rPr>
              <w:rPr>
                <w:rFonts w:ascii="Cambria Math"/>
                <w:sz w:val="20"/>
                <w:szCs w:val="20"/>
              </w:rPr>
              <m:t xml:space="preserve">source </m:t>
            </m:r>
            <m:r>
              <m:rPr>
                <m:nor/>
              </m:rPr>
              <w:rPr>
                <w:sz w:val="20"/>
                <w:szCs w:val="20"/>
              </w:rPr>
              <m:t>ID</m:t>
            </m:r>
          </m:sub>
        </m:sSub>
      </m:oMath>
      <w:r>
        <w:rPr>
          <w:rFonts w:hint="eastAsia"/>
          <w:sz w:val="20"/>
          <w:szCs w:val="20"/>
        </w:rPr>
        <w:t xml:space="preserve"> </w:t>
      </w:r>
      <w:r>
        <w:rPr>
          <w:sz w:val="20"/>
          <w:szCs w:val="20"/>
        </w:rPr>
        <w:t xml:space="preserve">is source ID (8 bits) and </w:t>
      </w:r>
      <m:oMath>
        <m:sSub>
          <m:sSubPr>
            <m:ctrlPr>
              <w:rPr>
                <w:rFonts w:ascii="Cambria Math" w:hAnsi="Cambria Math"/>
                <w:sz w:val="20"/>
                <w:szCs w:val="20"/>
              </w:rPr>
            </m:ctrlPr>
          </m:sSubPr>
          <m:e>
            <m:r>
              <w:rPr>
                <w:rFonts w:ascii="Cambria Math" w:hAnsi="Cambria Math"/>
                <w:sz w:val="20"/>
                <w:szCs w:val="20"/>
              </w:rPr>
              <m:t>n</m:t>
            </m:r>
          </m:e>
          <m:sub>
            <m:r>
              <m:rPr>
                <m:nor/>
              </m:rPr>
              <w:rPr>
                <w:rFonts w:ascii="Cambria Math"/>
                <w:sz w:val="20"/>
                <w:szCs w:val="20"/>
              </w:rPr>
              <m:t xml:space="preserve">destination </m:t>
            </m:r>
            <m:r>
              <m:rPr>
                <m:nor/>
              </m:rPr>
              <w:rPr>
                <w:sz w:val="20"/>
                <w:szCs w:val="20"/>
              </w:rPr>
              <m:t>ID</m:t>
            </m:r>
          </m:sub>
        </m:sSub>
      </m:oMath>
      <w:r>
        <w:rPr>
          <w:sz w:val="20"/>
          <w:szCs w:val="20"/>
        </w:rPr>
        <w:t xml:space="preserve"> is destination ID (16 bits).</w:t>
      </w:r>
    </w:p>
    <w:p w14:paraId="4ABC2E16" w14:textId="042086E4" w:rsidR="003C115B" w:rsidRDefault="005B21A8" w:rsidP="005B21A8">
      <w:pPr>
        <w:widowControl w:val="0"/>
        <w:snapToGrid w:val="0"/>
        <w:spacing w:afterLines="50" w:after="180"/>
        <w:jc w:val="center"/>
        <w:rPr>
          <w:kern w:val="2"/>
          <w:sz w:val="20"/>
        </w:rPr>
      </w:pPr>
      <w:r>
        <w:rPr>
          <w:noProof/>
        </w:rPr>
        <w:drawing>
          <wp:inline distT="0" distB="0" distL="0" distR="0" wp14:anchorId="6F5B6DF2" wp14:editId="2195CC69">
            <wp:extent cx="2928938" cy="198419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355" cy="1992610"/>
                    </a:xfrm>
                    <a:prstGeom prst="rect">
                      <a:avLst/>
                    </a:prstGeom>
                    <a:noFill/>
                  </pic:spPr>
                </pic:pic>
              </a:graphicData>
            </a:graphic>
          </wp:inline>
        </w:drawing>
      </w:r>
    </w:p>
    <w:p w14:paraId="6EE385B5" w14:textId="0739B710" w:rsidR="005B21A8" w:rsidRPr="003C115B" w:rsidRDefault="005B21A8" w:rsidP="005B21A8">
      <w:pPr>
        <w:widowControl w:val="0"/>
        <w:snapToGrid w:val="0"/>
        <w:spacing w:afterLines="50" w:after="180"/>
        <w:jc w:val="center"/>
        <w:rPr>
          <w:kern w:val="2"/>
          <w:sz w:val="20"/>
        </w:rPr>
      </w:pPr>
      <w:r>
        <w:rPr>
          <w:rFonts w:hint="eastAsia"/>
          <w:kern w:val="2"/>
          <w:sz w:val="20"/>
        </w:rPr>
        <w:t>F</w:t>
      </w:r>
      <w:r>
        <w:rPr>
          <w:kern w:val="2"/>
          <w:sz w:val="20"/>
        </w:rPr>
        <w:t>igure 2.1</w:t>
      </w:r>
      <w:r w:rsidR="009F3DEB">
        <w:rPr>
          <w:kern w:val="2"/>
          <w:sz w:val="20"/>
        </w:rPr>
        <w:t>-1</w:t>
      </w:r>
      <w:r>
        <w:rPr>
          <w:kern w:val="2"/>
          <w:sz w:val="20"/>
        </w:rPr>
        <w:t xml:space="preserve"> </w:t>
      </w:r>
      <w:r w:rsidRPr="005B21A8">
        <w:rPr>
          <w:kern w:val="2"/>
          <w:sz w:val="20"/>
        </w:rPr>
        <w:t>Comb-based multiplexing of SL PRS from different UEs in a slot</w:t>
      </w:r>
    </w:p>
    <w:p w14:paraId="6742229C" w14:textId="641DE752" w:rsidR="002C7216" w:rsidRPr="00C00FCC" w:rsidRDefault="002C7216">
      <w:pPr>
        <w:widowControl w:val="0"/>
        <w:snapToGrid w:val="0"/>
        <w:spacing w:afterLines="50" w:after="180"/>
        <w:jc w:val="both"/>
        <w:rPr>
          <w:kern w:val="2"/>
          <w:sz w:val="20"/>
          <w:u w:val="single"/>
        </w:rPr>
      </w:pPr>
      <w:r w:rsidRPr="00C00FCC">
        <w:rPr>
          <w:rFonts w:hint="eastAsia"/>
          <w:kern w:val="2"/>
          <w:sz w:val="20"/>
          <w:u w:val="single"/>
        </w:rPr>
        <w:t>(</w:t>
      </w:r>
      <w:r w:rsidR="00C00FCC" w:rsidRPr="00C00FCC">
        <w:rPr>
          <w:kern w:val="2"/>
          <w:sz w:val="20"/>
          <w:u w:val="single"/>
        </w:rPr>
        <w:t>4</w:t>
      </w:r>
      <w:r w:rsidRPr="00C00FCC">
        <w:rPr>
          <w:kern w:val="2"/>
          <w:sz w:val="20"/>
          <w:u w:val="single"/>
        </w:rPr>
        <w:t xml:space="preserve">) </w:t>
      </w:r>
      <w:r w:rsidR="00F61FFF">
        <w:rPr>
          <w:kern w:val="2"/>
          <w:sz w:val="20"/>
          <w:u w:val="single"/>
        </w:rPr>
        <w:t>SL PRS</w:t>
      </w:r>
      <w:r w:rsidR="00356268" w:rsidRPr="00C00FCC">
        <w:rPr>
          <w:kern w:val="2"/>
          <w:sz w:val="20"/>
          <w:u w:val="single"/>
        </w:rPr>
        <w:t xml:space="preserve"> sequence ID </w:t>
      </w:r>
      <w:r w:rsidRPr="00C00FCC">
        <w:rPr>
          <w:kern w:val="2"/>
          <w:sz w:val="20"/>
          <w:u w:val="single"/>
        </w:rPr>
        <w:t>is based on the CRC field of the 2</w:t>
      </w:r>
      <w:r w:rsidRPr="00C00FCC">
        <w:rPr>
          <w:kern w:val="2"/>
          <w:sz w:val="20"/>
          <w:u w:val="single"/>
          <w:vertAlign w:val="superscript"/>
        </w:rPr>
        <w:t>nd</w:t>
      </w:r>
      <w:r w:rsidRPr="00C00FCC">
        <w:rPr>
          <w:kern w:val="2"/>
          <w:sz w:val="20"/>
          <w:u w:val="single"/>
        </w:rPr>
        <w:t xml:space="preserve"> SCI associated with SL PRS transmission, if there is a 2</w:t>
      </w:r>
      <w:r w:rsidRPr="00C00FCC">
        <w:rPr>
          <w:kern w:val="2"/>
          <w:sz w:val="20"/>
          <w:u w:val="single"/>
          <w:vertAlign w:val="superscript"/>
        </w:rPr>
        <w:t>nd</w:t>
      </w:r>
      <w:r w:rsidRPr="00C00FCC">
        <w:rPr>
          <w:kern w:val="2"/>
          <w:sz w:val="20"/>
          <w:u w:val="single"/>
        </w:rPr>
        <w:t xml:space="preserve"> SCI defined.</w:t>
      </w:r>
    </w:p>
    <w:p w14:paraId="1B722750" w14:textId="54A02531" w:rsidR="006148BD" w:rsidRDefault="00113B12">
      <w:pPr>
        <w:widowControl w:val="0"/>
        <w:snapToGrid w:val="0"/>
        <w:spacing w:afterLines="50" w:after="180"/>
        <w:jc w:val="both"/>
        <w:rPr>
          <w:kern w:val="2"/>
          <w:sz w:val="20"/>
        </w:rPr>
      </w:pPr>
      <w:r>
        <w:rPr>
          <w:rFonts w:hint="eastAsia"/>
          <w:kern w:val="2"/>
          <w:sz w:val="20"/>
        </w:rPr>
        <w:t>A</w:t>
      </w:r>
      <w:r>
        <w:rPr>
          <w:kern w:val="2"/>
          <w:sz w:val="20"/>
        </w:rPr>
        <w:t>s we analyze in our companion pape</w:t>
      </w:r>
      <w:r w:rsidRPr="00242FA4">
        <w:rPr>
          <w:kern w:val="2"/>
          <w:sz w:val="20"/>
        </w:rPr>
        <w:t>r</w:t>
      </w:r>
      <w:r w:rsidR="006148BD" w:rsidRPr="00242FA4">
        <w:rPr>
          <w:kern w:val="2"/>
          <w:sz w:val="20"/>
        </w:rPr>
        <w:t xml:space="preserve"> [</w:t>
      </w:r>
      <w:r w:rsidR="009E2A93" w:rsidRPr="00242FA4">
        <w:rPr>
          <w:kern w:val="2"/>
          <w:sz w:val="20"/>
        </w:rPr>
        <w:t>6</w:t>
      </w:r>
      <w:r w:rsidR="006148BD" w:rsidRPr="00242FA4">
        <w:rPr>
          <w:kern w:val="2"/>
          <w:sz w:val="20"/>
        </w:rPr>
        <w:t>]</w:t>
      </w:r>
      <w:r w:rsidRPr="00242FA4">
        <w:rPr>
          <w:kern w:val="2"/>
          <w:sz w:val="20"/>
        </w:rPr>
        <w:t>,</w:t>
      </w:r>
      <w:r>
        <w:rPr>
          <w:kern w:val="2"/>
          <w:sz w:val="20"/>
        </w:rPr>
        <w:t xml:space="preserve"> </w:t>
      </w:r>
      <w:r w:rsidR="006148BD">
        <w:rPr>
          <w:kern w:val="2"/>
          <w:sz w:val="20"/>
        </w:rPr>
        <w:t xml:space="preserve">only </w:t>
      </w:r>
      <w:r w:rsidR="00F61FFF">
        <w:rPr>
          <w:kern w:val="2"/>
          <w:sz w:val="20"/>
        </w:rPr>
        <w:t>SL PRS</w:t>
      </w:r>
      <w:r w:rsidR="006148BD">
        <w:rPr>
          <w:kern w:val="2"/>
          <w:sz w:val="20"/>
        </w:rPr>
        <w:t xml:space="preserve"> and PSCCH which carries SCI associated with </w:t>
      </w:r>
      <w:r w:rsidR="00F61FFF">
        <w:rPr>
          <w:kern w:val="2"/>
          <w:sz w:val="20"/>
        </w:rPr>
        <w:t>SL PRS</w:t>
      </w:r>
      <w:r w:rsidR="006148BD">
        <w:rPr>
          <w:kern w:val="2"/>
          <w:sz w:val="20"/>
        </w:rPr>
        <w:t xml:space="preserve"> transmission(s) are included in dedicated resource pool for SL positioning.</w:t>
      </w:r>
      <w:r w:rsidR="00C00FCC">
        <w:rPr>
          <w:kern w:val="2"/>
          <w:sz w:val="20"/>
        </w:rPr>
        <w:t xml:space="preserve"> We believe there is no need to introduce PSSCH in dedicated resource pool for two-stage SCI</w:t>
      </w:r>
      <w:r w:rsidR="00AD592D">
        <w:rPr>
          <w:kern w:val="2"/>
          <w:sz w:val="20"/>
        </w:rPr>
        <w:t>,</w:t>
      </w:r>
      <w:r w:rsidR="00C00FCC">
        <w:rPr>
          <w:kern w:val="2"/>
          <w:sz w:val="20"/>
        </w:rPr>
        <w:t xml:space="preserve"> single-stage SCI is adequate and feasible. Therefore, we do not think </w:t>
      </w:r>
      <w:r w:rsidR="00F61FFF">
        <w:rPr>
          <w:kern w:val="2"/>
          <w:sz w:val="20"/>
        </w:rPr>
        <w:t>SL PRS</w:t>
      </w:r>
      <w:r w:rsidR="00C00FCC">
        <w:rPr>
          <w:kern w:val="2"/>
          <w:sz w:val="20"/>
        </w:rPr>
        <w:t xml:space="preserve"> sequence ID should be based on </w:t>
      </w:r>
      <w:r w:rsidR="00C00FCC" w:rsidRPr="002C7216">
        <w:rPr>
          <w:kern w:val="2"/>
          <w:sz w:val="20"/>
        </w:rPr>
        <w:t>the CRC field of the 2</w:t>
      </w:r>
      <w:r w:rsidR="00C00FCC" w:rsidRPr="002C7216">
        <w:rPr>
          <w:kern w:val="2"/>
          <w:sz w:val="20"/>
          <w:vertAlign w:val="superscript"/>
        </w:rPr>
        <w:t>nd</w:t>
      </w:r>
      <w:r w:rsidR="00C00FCC">
        <w:rPr>
          <w:kern w:val="2"/>
          <w:sz w:val="20"/>
        </w:rPr>
        <w:t xml:space="preserve"> </w:t>
      </w:r>
      <w:r w:rsidR="00C00FCC" w:rsidRPr="002C7216">
        <w:rPr>
          <w:kern w:val="2"/>
          <w:sz w:val="20"/>
        </w:rPr>
        <w:t>SCI associated with SL PRS transmission</w:t>
      </w:r>
      <w:r w:rsidR="00C00FCC">
        <w:rPr>
          <w:kern w:val="2"/>
          <w:sz w:val="20"/>
        </w:rPr>
        <w:t>.</w:t>
      </w:r>
    </w:p>
    <w:p w14:paraId="1EBFB586" w14:textId="52F8D0FD" w:rsidR="00242FA4" w:rsidRDefault="00242FA4">
      <w:pPr>
        <w:widowControl w:val="0"/>
        <w:snapToGrid w:val="0"/>
        <w:spacing w:afterLines="50" w:after="180"/>
        <w:jc w:val="both"/>
        <w:rPr>
          <w:rFonts w:hint="eastAsia"/>
          <w:kern w:val="2"/>
          <w:sz w:val="20"/>
        </w:rPr>
      </w:pPr>
      <w:r>
        <w:rPr>
          <w:kern w:val="2"/>
          <w:sz w:val="20"/>
        </w:rPr>
        <w:t>Base on the</w:t>
      </w:r>
      <w:r>
        <w:rPr>
          <w:kern w:val="2"/>
          <w:sz w:val="20"/>
        </w:rPr>
        <w:t xml:space="preserve"> above analysis, we support the following proposal:</w:t>
      </w:r>
    </w:p>
    <w:p w14:paraId="4739D179" w14:textId="47989222"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242FA4">
        <w:rPr>
          <w:b/>
          <w:bCs/>
          <w:i/>
          <w:iCs/>
          <w:sz w:val="20"/>
          <w:szCs w:val="20"/>
        </w:rPr>
        <w:t>2</w:t>
      </w:r>
      <w:r>
        <w:rPr>
          <w:b/>
          <w:bCs/>
          <w:i/>
          <w:iCs/>
          <w:sz w:val="20"/>
          <w:szCs w:val="20"/>
        </w:rPr>
        <w:t>:</w:t>
      </w:r>
      <w:r>
        <w:rPr>
          <w:i/>
          <w:iCs/>
          <w:sz w:val="20"/>
          <w:szCs w:val="20"/>
        </w:rPr>
        <w:t xml:space="preserve"> </w:t>
      </w:r>
      <w:r w:rsidR="008D53EF">
        <w:rPr>
          <w:i/>
          <w:iCs/>
          <w:sz w:val="20"/>
          <w:szCs w:val="20"/>
        </w:rPr>
        <w:t>For</w:t>
      </w:r>
      <w:r>
        <w:rPr>
          <w:i/>
          <w:iCs/>
          <w:sz w:val="20"/>
          <w:szCs w:val="20"/>
        </w:rPr>
        <w:t xml:space="preserve"> </w:t>
      </w:r>
      <w:r w:rsidR="008D53EF" w:rsidRPr="008D53EF">
        <w:rPr>
          <w:i/>
          <w:iCs/>
          <w:sz w:val="20"/>
          <w:szCs w:val="20"/>
        </w:rPr>
        <w:t>pseudorandom-based</w:t>
      </w:r>
      <w:r>
        <w:rPr>
          <w:i/>
          <w:iCs/>
          <w:sz w:val="20"/>
          <w:szCs w:val="20"/>
        </w:rPr>
        <w:t xml:space="preserve"> </w:t>
      </w:r>
      <w:r w:rsidR="00F61FFF">
        <w:rPr>
          <w:i/>
          <w:iCs/>
          <w:sz w:val="20"/>
          <w:szCs w:val="20"/>
        </w:rPr>
        <w:t>SL PRS</w:t>
      </w:r>
      <w:r>
        <w:rPr>
          <w:i/>
          <w:iCs/>
          <w:sz w:val="20"/>
          <w:szCs w:val="20"/>
        </w:rPr>
        <w:t>:</w:t>
      </w:r>
    </w:p>
    <w:p w14:paraId="6BAC1532" w14:textId="7E91A695" w:rsidR="009141B2" w:rsidRPr="009141B2" w:rsidRDefault="009141B2" w:rsidP="007F775B">
      <w:pPr>
        <w:pStyle w:val="aff2"/>
        <w:numPr>
          <w:ilvl w:val="0"/>
          <w:numId w:val="5"/>
        </w:numPr>
        <w:snapToGrid w:val="0"/>
        <w:spacing w:beforeLines="50" w:before="180" w:afterLines="50"/>
        <w:jc w:val="both"/>
        <w:rPr>
          <w:i/>
          <w:iCs/>
          <w:sz w:val="20"/>
        </w:rPr>
      </w:pPr>
      <w:r>
        <w:rPr>
          <w:rFonts w:eastAsiaTheme="minorEastAsia"/>
          <w:i/>
          <w:iCs/>
          <w:sz w:val="20"/>
          <w:lang w:eastAsia="zh-CN"/>
        </w:rPr>
        <w:t xml:space="preserve">Select one of the following options regarding </w:t>
      </w:r>
      <w:r w:rsidR="00F61FFF">
        <w:rPr>
          <w:rFonts w:eastAsiaTheme="minorEastAsia"/>
          <w:i/>
          <w:iCs/>
          <w:sz w:val="20"/>
          <w:lang w:eastAsia="zh-CN"/>
        </w:rPr>
        <w:t>SL PRS</w:t>
      </w:r>
      <w:r>
        <w:rPr>
          <w:rFonts w:eastAsiaTheme="minorEastAsia"/>
          <w:i/>
          <w:iCs/>
          <w:sz w:val="20"/>
          <w:lang w:eastAsia="zh-CN"/>
        </w:rPr>
        <w:t xml:space="preserve"> sequence configuration:</w:t>
      </w:r>
    </w:p>
    <w:p w14:paraId="5E443C47" w14:textId="77E90C83" w:rsidR="009141B2" w:rsidRDefault="00520475" w:rsidP="007F775B">
      <w:pPr>
        <w:pStyle w:val="aff2"/>
        <w:numPr>
          <w:ilvl w:val="1"/>
          <w:numId w:val="5"/>
        </w:numPr>
        <w:snapToGrid w:val="0"/>
        <w:spacing w:beforeLines="50" w:before="180" w:afterLines="50"/>
        <w:jc w:val="both"/>
        <w:rPr>
          <w:i/>
          <w:iCs/>
          <w:sz w:val="20"/>
        </w:rPr>
      </w:pPr>
      <w:r>
        <w:rPr>
          <w:i/>
          <w:iCs/>
          <w:sz w:val="20"/>
        </w:rPr>
        <w:t>Option1</w:t>
      </w:r>
      <w:r w:rsidR="00E21E54">
        <w:rPr>
          <w:i/>
          <w:iCs/>
          <w:sz w:val="20"/>
        </w:rPr>
        <w:t xml:space="preserve">: </w:t>
      </w:r>
      <w:r w:rsidR="00F61FFF">
        <w:rPr>
          <w:i/>
          <w:iCs/>
          <w:sz w:val="20"/>
        </w:rPr>
        <w:t>SL PRS</w:t>
      </w:r>
      <w:r w:rsidR="009141B2" w:rsidRPr="009141B2">
        <w:rPr>
          <w:i/>
          <w:iCs/>
          <w:sz w:val="20"/>
        </w:rPr>
        <w:t xml:space="preserve"> sequence ID is configured via high layer </w:t>
      </w:r>
      <w:r w:rsidR="009141B2">
        <w:rPr>
          <w:i/>
          <w:iCs/>
          <w:sz w:val="20"/>
        </w:rPr>
        <w:t>signaling</w:t>
      </w:r>
    </w:p>
    <w:p w14:paraId="756B2396" w14:textId="769F7C75" w:rsidR="00E21E54" w:rsidRPr="00E21E54" w:rsidRDefault="00520475" w:rsidP="00E21E54">
      <w:pPr>
        <w:pStyle w:val="aff2"/>
        <w:numPr>
          <w:ilvl w:val="1"/>
          <w:numId w:val="5"/>
        </w:numPr>
        <w:snapToGrid w:val="0"/>
        <w:spacing w:beforeLines="50" w:before="180" w:afterLines="50"/>
        <w:jc w:val="both"/>
        <w:rPr>
          <w:i/>
          <w:iCs/>
          <w:sz w:val="20"/>
        </w:rPr>
      </w:pPr>
      <w:r>
        <w:rPr>
          <w:i/>
          <w:iCs/>
          <w:sz w:val="20"/>
        </w:rPr>
        <w:t>Option 5+6</w:t>
      </w:r>
      <w:r w:rsidR="00E21E54">
        <w:rPr>
          <w:i/>
          <w:iCs/>
          <w:sz w:val="20"/>
        </w:rPr>
        <w:t xml:space="preserve">: </w:t>
      </w:r>
      <w:r w:rsidR="00F61FFF">
        <w:rPr>
          <w:i/>
          <w:iCs/>
          <w:sz w:val="20"/>
        </w:rPr>
        <w:t>SL PRS</w:t>
      </w:r>
      <w:r w:rsidR="00E21E54" w:rsidRPr="009141B2">
        <w:rPr>
          <w:i/>
          <w:iCs/>
          <w:sz w:val="20"/>
        </w:rPr>
        <w:t xml:space="preserve"> sequence ID</w:t>
      </w:r>
      <w:r w:rsidR="00E21E54">
        <w:rPr>
          <w:i/>
          <w:iCs/>
          <w:sz w:val="20"/>
        </w:rPr>
        <w:t xml:space="preserve"> is based on </w:t>
      </w:r>
      <w:r>
        <w:rPr>
          <w:i/>
          <w:iCs/>
          <w:sz w:val="20"/>
        </w:rPr>
        <w:t xml:space="preserve">both source ID and destination ID, e.g. </w:t>
      </w:r>
      <m:oMath>
        <m:sSubSup>
          <m:sSubSupPr>
            <m:ctrlPr>
              <w:rPr>
                <w:rFonts w:ascii="Cambria Math" w:eastAsia="Times New Roman" w:hAnsi="Cambria Math"/>
                <w:sz w:val="20"/>
                <w:lang w:val="en-GB" w:eastAsia="en-US"/>
              </w:rPr>
            </m:ctrlPr>
          </m:sSubSupPr>
          <m:e>
            <m:r>
              <w:rPr>
                <w:rFonts w:ascii="Cambria Math" w:eastAsia="Times New Roman" w:hAnsi="Cambria Math"/>
                <w:sz w:val="20"/>
                <w:lang w:val="en-GB" w:eastAsia="en-US"/>
              </w:rPr>
              <m:t>n</m:t>
            </m:r>
          </m:e>
          <m:sub>
            <m:r>
              <m:rPr>
                <m:nor/>
              </m:rPr>
              <w:rPr>
                <w:rFonts w:eastAsia="Times New Roman"/>
                <w:sz w:val="20"/>
                <w:lang w:val="en-GB" w:eastAsia="en-US"/>
              </w:rPr>
              <m:t>ID</m:t>
            </m:r>
          </m:sub>
          <m:sup>
            <m:r>
              <m:rPr>
                <m:nor/>
              </m:rPr>
              <w:rPr>
                <w:rFonts w:ascii="Cambria Math" w:eastAsia="Times New Roman"/>
                <w:sz w:val="20"/>
                <w:lang w:val="en-GB" w:eastAsia="en-US"/>
              </w:rPr>
              <m:t>SL PRS</m:t>
            </m:r>
          </m:sup>
        </m:sSubSup>
        <m:r>
          <w:rPr>
            <w:rFonts w:ascii="Cambria Math" w:eastAsia="Times New Roman" w:hAnsi="Cambria Math"/>
            <w:sz w:val="20"/>
            <w:lang w:val="en-GB" w:eastAsia="en-US"/>
          </w:rPr>
          <m:t>=</m:t>
        </m:r>
        <m:d>
          <m:dPr>
            <m:ctrlPr>
              <w:rPr>
                <w:rFonts w:ascii="Cambria Math" w:eastAsia="Times New Roman" w:hAnsi="Cambria Math"/>
                <w:i/>
                <w:sz w:val="20"/>
                <w:lang w:val="en-GB" w:eastAsia="en-US"/>
              </w:rPr>
            </m:ctrlPr>
          </m:dPr>
          <m:e>
            <m:sSub>
              <m:sSubPr>
                <m:ctrlPr>
                  <w:rPr>
                    <w:rFonts w:ascii="Cambria Math" w:hAnsi="Cambria Math"/>
                    <w:sz w:val="20"/>
                  </w:rPr>
                </m:ctrlPr>
              </m:sSubPr>
              <m:e>
                <m:r>
                  <w:rPr>
                    <w:rFonts w:ascii="Cambria Math" w:hAnsi="Cambria Math"/>
                    <w:sz w:val="20"/>
                  </w:rPr>
                  <m:t>n</m:t>
                </m:r>
              </m:e>
              <m:sub>
                <m:r>
                  <m:rPr>
                    <m:nor/>
                  </m:rPr>
                  <w:rPr>
                    <w:rFonts w:ascii="Cambria Math"/>
                    <w:sz w:val="20"/>
                  </w:rPr>
                  <m:t xml:space="preserve">source </m:t>
                </m:r>
                <m:r>
                  <m:rPr>
                    <m:nor/>
                  </m:rPr>
                  <w:rPr>
                    <w:sz w:val="20"/>
                  </w:rPr>
                  <m:t>ID</m:t>
                </m:r>
              </m:sub>
            </m:sSub>
            <m:r>
              <w:rPr>
                <w:rFonts w:ascii="Cambria Math" w:hAnsi="Cambria Math"/>
                <w:sz w:val="20"/>
              </w:rPr>
              <m:t xml:space="preserve">+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8</m:t>
                </m:r>
              </m:sup>
            </m:sSup>
            <m:sSub>
              <m:sSubPr>
                <m:ctrlPr>
                  <w:rPr>
                    <w:rFonts w:ascii="Cambria Math" w:hAnsi="Cambria Math"/>
                    <w:sz w:val="20"/>
                  </w:rPr>
                </m:ctrlPr>
              </m:sSubPr>
              <m:e>
                <m:r>
                  <w:rPr>
                    <w:rFonts w:ascii="Cambria Math" w:hAnsi="Cambria Math"/>
                    <w:sz w:val="20"/>
                  </w:rPr>
                  <m:t>n</m:t>
                </m:r>
              </m:e>
              <m:sub>
                <m:r>
                  <m:rPr>
                    <m:nor/>
                  </m:rPr>
                  <w:rPr>
                    <w:rFonts w:ascii="Cambria Math"/>
                    <w:sz w:val="20"/>
                  </w:rPr>
                  <m:t xml:space="preserve">destination </m:t>
                </m:r>
                <m:r>
                  <m:rPr>
                    <m:nor/>
                  </m:rPr>
                  <w:rPr>
                    <w:sz w:val="20"/>
                  </w:rPr>
                  <m:t>ID</m:t>
                </m:r>
              </m:sub>
            </m:sSub>
            <m:ctrlPr>
              <w:rPr>
                <w:rFonts w:ascii="Cambria Math" w:hAnsi="Cambria Math"/>
                <w:i/>
                <w:sz w:val="20"/>
              </w:rPr>
            </m:ctrlPr>
          </m:e>
        </m:d>
        <m:r>
          <m:rPr>
            <m:nor/>
          </m:rPr>
          <w:rPr>
            <w:sz w:val="20"/>
          </w:rPr>
          <m:t>mod</m:t>
        </m:r>
        <m:r>
          <m:rPr>
            <m:nor/>
          </m:rPr>
          <w:rPr>
            <w:rFonts w:ascii="Cambria Math"/>
            <w:sz w:val="20"/>
          </w:rPr>
          <m:t xml:space="preserve">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12</m:t>
            </m:r>
          </m:sup>
        </m:sSup>
      </m:oMath>
    </w:p>
    <w:p w14:paraId="09C70362" w14:textId="452577C8" w:rsidR="004276C4" w:rsidRPr="000F4082" w:rsidRDefault="00686DE2" w:rsidP="007F775B">
      <w:pPr>
        <w:pStyle w:val="aff2"/>
        <w:numPr>
          <w:ilvl w:val="0"/>
          <w:numId w:val="5"/>
        </w:numPr>
        <w:snapToGrid w:val="0"/>
        <w:spacing w:beforeLines="50" w:before="180" w:afterLines="50"/>
        <w:jc w:val="both"/>
        <w:rPr>
          <w:i/>
          <w:iCs/>
          <w:sz w:val="20"/>
        </w:rPr>
      </w:pPr>
      <w:r>
        <w:rPr>
          <w:rFonts w:eastAsia="MS Mincho"/>
          <w:i/>
          <w:iCs/>
          <w:sz w:val="20"/>
        </w:rPr>
        <w:t>Reuse the</w:t>
      </w:r>
      <w:r w:rsidR="004276C4">
        <w:rPr>
          <w:rFonts w:eastAsia="MS Mincho"/>
          <w:i/>
          <w:iCs/>
          <w:sz w:val="20"/>
        </w:rPr>
        <w:t xml:space="preserve"> fo</w:t>
      </w:r>
      <w:r w:rsidR="000F4082">
        <w:rPr>
          <w:rFonts w:eastAsia="MS Mincho"/>
          <w:i/>
          <w:iCs/>
          <w:sz w:val="20"/>
        </w:rPr>
        <w:t>r</w:t>
      </w:r>
      <w:r w:rsidR="004276C4">
        <w:rPr>
          <w:rFonts w:eastAsia="MS Mincho"/>
          <w:i/>
          <w:iCs/>
          <w:sz w:val="20"/>
        </w:rPr>
        <w:t>mula</w:t>
      </w:r>
      <w:r>
        <w:rPr>
          <w:rFonts w:eastAsia="MS Mincho"/>
          <w:i/>
          <w:iCs/>
          <w:sz w:val="20"/>
        </w:rPr>
        <w:t xml:space="preserve"> of DL-PRS sequence generation</w:t>
      </w:r>
      <w:r w:rsidR="003359F1">
        <w:rPr>
          <w:rFonts w:eastAsia="MS Mincho"/>
          <w:i/>
          <w:iCs/>
          <w:sz w:val="20"/>
        </w:rPr>
        <w:t>:</w:t>
      </w:r>
    </w:p>
    <w:p w14:paraId="32D98E75" w14:textId="739DC665" w:rsidR="004276C4" w:rsidRPr="004276C4" w:rsidRDefault="00F14AE5" w:rsidP="000F4082">
      <w:pPr>
        <w:pStyle w:val="aff2"/>
        <w:widowControl w:val="0"/>
        <w:snapToGrid w:val="0"/>
        <w:spacing w:afterLines="50"/>
        <w:ind w:left="1140"/>
        <w:jc w:val="center"/>
        <w:rPr>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7B53A967" w14:textId="5AC34AB7" w:rsidR="007153AF" w:rsidRPr="007153AF" w:rsidRDefault="007153AF" w:rsidP="000F4082">
      <w:pPr>
        <w:snapToGrid w:val="0"/>
        <w:spacing w:beforeLines="50" w:before="180" w:afterLines="50" w:after="180"/>
        <w:jc w:val="both"/>
        <w:rPr>
          <w:rFonts w:eastAsiaTheme="minorEastAsia"/>
          <w:iCs/>
          <w:sz w:val="20"/>
        </w:rPr>
      </w:pPr>
    </w:p>
    <w:p w14:paraId="56148246" w14:textId="73EC4BB6" w:rsidR="00C36F3A" w:rsidRPr="00C36F3A" w:rsidRDefault="00C36F3A" w:rsidP="00C36F3A">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w:t>
      </w:r>
      <w:r w:rsidR="009F3DEB">
        <w:rPr>
          <w:rFonts w:ascii="Arial" w:hAnsi="Arial" w:cs="Arial"/>
        </w:rPr>
        <w:t>3</w:t>
      </w:r>
      <w:r>
        <w:rPr>
          <w:rFonts w:ascii="Arial" w:hAnsi="Arial" w:cs="Arial"/>
        </w:rPr>
        <w:t xml:space="preserve"> </w:t>
      </w:r>
      <w:r w:rsidR="00F61FFF">
        <w:rPr>
          <w:rFonts w:ascii="Arial" w:hAnsi="Arial" w:cs="Arial"/>
        </w:rPr>
        <w:t>SL PRS</w:t>
      </w:r>
      <w:r>
        <w:rPr>
          <w:rFonts w:ascii="Arial" w:hAnsi="Arial" w:cs="Arial"/>
        </w:rPr>
        <w:t xml:space="preserve"> frequency and time domain pattern</w:t>
      </w:r>
    </w:p>
    <w:tbl>
      <w:tblPr>
        <w:tblStyle w:val="afc"/>
        <w:tblW w:w="0" w:type="auto"/>
        <w:tblLook w:val="04A0" w:firstRow="1" w:lastRow="0" w:firstColumn="1" w:lastColumn="0" w:noHBand="0" w:noVBand="1"/>
      </w:tblPr>
      <w:tblGrid>
        <w:gridCol w:w="9350"/>
      </w:tblGrid>
      <w:tr w:rsidR="00C36F3A" w14:paraId="40C66013" w14:textId="77777777" w:rsidTr="00140683">
        <w:tc>
          <w:tcPr>
            <w:tcW w:w="9350" w:type="dxa"/>
          </w:tcPr>
          <w:p w14:paraId="6BD6A559" w14:textId="77777777" w:rsidR="00C36F3A" w:rsidRDefault="00C36F3A" w:rsidP="009D16F8">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24923315" w14:textId="5BDBB9CA" w:rsidR="00C36F3A" w:rsidRDefault="00C36F3A" w:rsidP="009D16F8">
            <w:p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frequency domain pattern for multi-symbol </w:t>
            </w:r>
            <w:r w:rsidR="00F61FFF">
              <w:rPr>
                <w:rFonts w:ascii="Times" w:eastAsia="Batang" w:hAnsi="Times" w:cs="CG Times (WN)"/>
                <w:sz w:val="20"/>
                <w:szCs w:val="20"/>
                <w:lang w:val="en-GB" w:eastAsia="en-US"/>
              </w:rPr>
              <w:t>SL PRS</w:t>
            </w:r>
            <w:r>
              <w:rPr>
                <w:rFonts w:ascii="Times" w:eastAsia="Batang" w:hAnsi="Times" w:cs="CG Times (WN)"/>
                <w:sz w:val="20"/>
                <w:szCs w:val="20"/>
                <w:lang w:val="en-GB" w:eastAsia="en-US"/>
              </w:rPr>
              <w:t xml:space="preserve">, prioritize partially and fully staggered </w:t>
            </w:r>
            <w:r w:rsidR="00F61FFF">
              <w:rPr>
                <w:rFonts w:ascii="Times" w:eastAsia="Batang" w:hAnsi="Times" w:cs="CG Times (WN)"/>
                <w:sz w:val="20"/>
                <w:szCs w:val="20"/>
                <w:lang w:val="en-GB" w:eastAsia="en-US"/>
              </w:rPr>
              <w:t>SL PRS</w:t>
            </w:r>
            <w:r>
              <w:rPr>
                <w:rFonts w:ascii="Times" w:eastAsia="Batang" w:hAnsi="Times" w:cs="CG Times (WN)"/>
                <w:sz w:val="20"/>
                <w:szCs w:val="20"/>
                <w:lang w:val="en-GB" w:eastAsia="en-US"/>
              </w:rPr>
              <w:t xml:space="preserve">. </w:t>
            </w:r>
          </w:p>
          <w:p w14:paraId="17BE67E6" w14:textId="77777777" w:rsidR="00C36F3A" w:rsidRDefault="00C36F3A" w:rsidP="007F775B">
            <w:pPr>
              <w:numPr>
                <w:ilvl w:val="0"/>
                <w:numId w:val="4"/>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Note: this does not preclude comb N=1</w:t>
            </w:r>
          </w:p>
          <w:p w14:paraId="7EA4B007" w14:textId="426992BA" w:rsidR="00C36F3A" w:rsidRDefault="00C36F3A" w:rsidP="007F775B">
            <w:pPr>
              <w:numPr>
                <w:ilvl w:val="0"/>
                <w:numId w:val="4"/>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FFS: single symbol </w:t>
            </w:r>
            <w:r w:rsidR="00F61FFF">
              <w:rPr>
                <w:rFonts w:ascii="Times" w:eastAsia="Batang" w:hAnsi="Times" w:cs="CG Times (WN)"/>
                <w:sz w:val="20"/>
                <w:szCs w:val="20"/>
                <w:lang w:val="en-GB" w:eastAsia="en-US"/>
              </w:rPr>
              <w:t>SL PRS</w:t>
            </w:r>
            <w:r>
              <w:rPr>
                <w:rFonts w:ascii="Times" w:eastAsia="Batang" w:hAnsi="Times" w:cs="CG Times (WN)"/>
                <w:sz w:val="20"/>
                <w:szCs w:val="20"/>
                <w:lang w:val="en-GB" w:eastAsia="en-US"/>
              </w:rPr>
              <w:t>, if supported</w:t>
            </w:r>
          </w:p>
          <w:p w14:paraId="0F01F5B5" w14:textId="77777777" w:rsidR="00C36F3A" w:rsidRDefault="00C36F3A" w:rsidP="009D16F8">
            <w:pPr>
              <w:snapToGrid w:val="0"/>
              <w:rPr>
                <w:rFonts w:eastAsia="Batang"/>
                <w:b/>
                <w:bCs/>
                <w:sz w:val="20"/>
                <w:szCs w:val="20"/>
                <w:u w:val="single"/>
                <w:lang w:val="en-GB" w:eastAsia="en-US"/>
              </w:rPr>
            </w:pPr>
          </w:p>
          <w:p w14:paraId="593BC94A" w14:textId="77777777" w:rsidR="00C36F3A" w:rsidRDefault="00C36F3A" w:rsidP="009D16F8">
            <w:pPr>
              <w:snapToGrid w:val="0"/>
              <w:rPr>
                <w:rFonts w:eastAsia="Batang"/>
                <w:b/>
                <w:bCs/>
                <w:sz w:val="20"/>
                <w:szCs w:val="20"/>
                <w:u w:val="single"/>
                <w:lang w:val="en-GB" w:eastAsia="en-US"/>
              </w:rPr>
            </w:pPr>
            <w:r>
              <w:rPr>
                <w:rFonts w:eastAsia="Batang"/>
                <w:b/>
                <w:bCs/>
                <w:sz w:val="20"/>
                <w:szCs w:val="20"/>
                <w:u w:val="single"/>
                <w:lang w:val="en-GB" w:eastAsia="en-US"/>
              </w:rPr>
              <w:lastRenderedPageBreak/>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65A5FFFC" w14:textId="0870004B" w:rsidR="00C36F3A" w:rsidRPr="00B75FAD" w:rsidRDefault="00C36F3A" w:rsidP="009D16F8">
            <w:pPr>
              <w:snapToGrid w:val="0"/>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frequency and time domain pattern of a </w:t>
            </w:r>
            <w:r w:rsidR="00F61FFF">
              <w:rPr>
                <w:rFonts w:ascii="Times" w:eastAsia="Batang" w:hAnsi="Times" w:cs="CG Times (WN)"/>
                <w:i/>
                <w:iCs/>
                <w:sz w:val="20"/>
                <w:szCs w:val="20"/>
                <w:lang w:val="en-GB" w:eastAsia="en-US"/>
              </w:rPr>
              <w:t>SL PRS</w:t>
            </w:r>
            <w:r w:rsidRPr="00B75FAD">
              <w:rPr>
                <w:rFonts w:ascii="Times" w:eastAsia="Batang" w:hAnsi="Times" w:cs="CG Times (WN)"/>
                <w:i/>
                <w:iCs/>
                <w:sz w:val="20"/>
                <w:szCs w:val="20"/>
                <w:lang w:val="en-GB" w:eastAsia="en-US"/>
              </w:rPr>
              <w:t xml:space="preserve"> resource</w:t>
            </w:r>
            <w:r w:rsidRPr="00B75FAD">
              <w:rPr>
                <w:rFonts w:ascii="Times" w:eastAsia="Batang" w:hAnsi="Times" w:cs="CG Times (WN)"/>
                <w:sz w:val="20"/>
                <w:szCs w:val="20"/>
                <w:lang w:val="en-GB" w:eastAsia="en-US"/>
              </w:rPr>
              <w:t xml:space="preserve"> within a slot has the following characteristics:</w:t>
            </w:r>
          </w:p>
          <w:p w14:paraId="2C5A5A2A" w14:textId="51BB0BBF" w:rsidR="00C36F3A" w:rsidRPr="00B75FAD" w:rsidRDefault="00C36F3A" w:rsidP="007F775B">
            <w:pPr>
              <w:numPr>
                <w:ilvl w:val="0"/>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value N (comb size) and the </w:t>
            </w:r>
            <w:bookmarkStart w:id="8" w:name="_Hlk118407772"/>
            <w:r w:rsidRPr="00B75FAD">
              <w:rPr>
                <w:rFonts w:ascii="Times" w:eastAsia="Batang" w:hAnsi="Times" w:cs="CG Times (WN)"/>
                <w:sz w:val="20"/>
                <w:szCs w:val="20"/>
                <w:lang w:val="en-GB" w:eastAsia="en-US"/>
              </w:rPr>
              <w:t xml:space="preserve">number M of </w:t>
            </w:r>
            <w:r w:rsidR="00F61FFF">
              <w:rPr>
                <w:rFonts w:ascii="Times" w:eastAsia="Batang" w:hAnsi="Times" w:cs="CG Times (WN)"/>
                <w:sz w:val="20"/>
                <w:szCs w:val="20"/>
                <w:lang w:val="en-GB" w:eastAsia="en-US"/>
              </w:rPr>
              <w:t>SL PRS</w:t>
            </w:r>
            <w:r w:rsidRPr="00B75FAD">
              <w:rPr>
                <w:rFonts w:ascii="Times" w:eastAsia="Batang" w:hAnsi="Times" w:cs="CG Times (WN)"/>
                <w:sz w:val="20"/>
                <w:szCs w:val="20"/>
                <w:lang w:val="en-GB" w:eastAsia="en-US"/>
              </w:rPr>
              <w:t xml:space="preserve"> symbols within a slot </w:t>
            </w:r>
            <w:r w:rsidRPr="00B75FAD">
              <w:rPr>
                <w:rFonts w:ascii="Times" w:eastAsia="Batang" w:hAnsi="Times" w:cs="CG Times (WN)"/>
                <w:i/>
                <w:iCs/>
                <w:sz w:val="20"/>
                <w:szCs w:val="20"/>
                <w:lang w:val="en-GB" w:eastAsia="en-US"/>
              </w:rPr>
              <w:t>excluding</w:t>
            </w:r>
            <w:r w:rsidRPr="00B75FAD">
              <w:rPr>
                <w:rFonts w:ascii="Times" w:eastAsia="Batang" w:hAnsi="Times" w:cs="CG Times (WN)"/>
                <w:sz w:val="20"/>
                <w:szCs w:val="20"/>
                <w:lang w:val="en-GB" w:eastAsia="en-US"/>
              </w:rPr>
              <w:t xml:space="preserve"> the symbol(s) used for AGC training / </w:t>
            </w:r>
            <w:proofErr w:type="spellStart"/>
            <w:r w:rsidRPr="00B75FAD">
              <w:rPr>
                <w:rFonts w:ascii="Times" w:eastAsia="Batang" w:hAnsi="Times" w:cs="CG Times (WN)"/>
                <w:sz w:val="20"/>
                <w:szCs w:val="20"/>
                <w:lang w:val="en-GB" w:eastAsia="en-US"/>
              </w:rPr>
              <w:t>RxTx</w:t>
            </w:r>
            <w:proofErr w:type="spellEnd"/>
            <w:r w:rsidRPr="00B75FAD">
              <w:rPr>
                <w:rFonts w:ascii="Times" w:eastAsia="Batang" w:hAnsi="Times" w:cs="CG Times (WN)"/>
                <w:sz w:val="20"/>
                <w:szCs w:val="20"/>
                <w:lang w:val="en-GB" w:eastAsia="en-US"/>
              </w:rPr>
              <w:t xml:space="preserve"> Turnaround</w:t>
            </w:r>
            <w:bookmarkEnd w:id="8"/>
            <w:r w:rsidRPr="00B75FAD">
              <w:rPr>
                <w:rFonts w:ascii="Times" w:eastAsia="Batang" w:hAnsi="Times" w:cs="CG Times (WN)"/>
                <w:sz w:val="20"/>
                <w:szCs w:val="20"/>
                <w:lang w:val="en-GB" w:eastAsia="en-US"/>
              </w:rPr>
              <w:t>:</w:t>
            </w:r>
          </w:p>
          <w:p w14:paraId="2141BB27" w14:textId="77777777" w:rsidR="00C36F3A" w:rsidRPr="00B75FAD" w:rsidRDefault="00C36F3A" w:rsidP="007F775B">
            <w:pPr>
              <w:numPr>
                <w:ilvl w:val="1"/>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At least the following values are considered as potential candidate values: N = {1,2,4,6,8,12}</w:t>
            </w:r>
          </w:p>
          <w:p w14:paraId="71B57BFD" w14:textId="77777777" w:rsidR="00C36F3A" w:rsidRPr="00B75FAD" w:rsidRDefault="00C36F3A" w:rsidP="007F775B">
            <w:pPr>
              <w:numPr>
                <w:ilvl w:val="1"/>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the values considered as potential candidate values for M</w:t>
            </w:r>
          </w:p>
          <w:p w14:paraId="5A629B49" w14:textId="77777777" w:rsidR="00C36F3A" w:rsidRPr="00B75FAD" w:rsidRDefault="00C36F3A" w:rsidP="007F775B">
            <w:pPr>
              <w:numPr>
                <w:ilvl w:val="1"/>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FFS1: Whether to consider N&gt;12 as a potential candidate value(s)</w:t>
            </w:r>
          </w:p>
          <w:p w14:paraId="13EC1B76" w14:textId="03AB471F" w:rsidR="00C36F3A" w:rsidRPr="00B75FAD" w:rsidRDefault="00C36F3A" w:rsidP="007F775B">
            <w:pPr>
              <w:numPr>
                <w:ilvl w:val="0"/>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The symbols of a </w:t>
            </w:r>
            <w:r w:rsidR="00F61FFF">
              <w:rPr>
                <w:rFonts w:ascii="Times" w:eastAsia="Batang" w:hAnsi="Times" w:cs="CG Times (WN)"/>
                <w:sz w:val="20"/>
                <w:szCs w:val="20"/>
                <w:lang w:val="en-GB" w:eastAsia="en-US"/>
              </w:rPr>
              <w:t>SL PRS</w:t>
            </w:r>
            <w:r w:rsidRPr="00B75FAD">
              <w:rPr>
                <w:rFonts w:ascii="Times" w:eastAsia="Batang" w:hAnsi="Times" w:cs="CG Times (WN)"/>
                <w:sz w:val="20"/>
                <w:szCs w:val="20"/>
                <w:lang w:val="en-GB" w:eastAsia="en-US"/>
              </w:rPr>
              <w:t xml:space="preserve"> resource within a slot are consecutive symbols</w:t>
            </w:r>
          </w:p>
          <w:p w14:paraId="63E62C79" w14:textId="77777777" w:rsidR="00C36F3A" w:rsidRPr="00B75FAD" w:rsidRDefault="00C36F3A" w:rsidP="007F775B">
            <w:pPr>
              <w:numPr>
                <w:ilvl w:val="1"/>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consecutive and/or non-consecutive symbols for shared resource pool (if supported)</w:t>
            </w:r>
          </w:p>
          <w:p w14:paraId="65E74700" w14:textId="627168F2" w:rsidR="00C36F3A" w:rsidRDefault="00C36F3A" w:rsidP="007F775B">
            <w:pPr>
              <w:numPr>
                <w:ilvl w:val="0"/>
                <w:numId w:val="9"/>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FFS: RE-Offset sequence within a </w:t>
            </w:r>
            <w:r w:rsidR="00F61FFF">
              <w:rPr>
                <w:rFonts w:ascii="Times" w:eastAsia="Batang" w:hAnsi="Times" w:cs="CG Times (WN)"/>
                <w:sz w:val="20"/>
                <w:szCs w:val="20"/>
                <w:lang w:val="en-GB" w:eastAsia="en-US"/>
              </w:rPr>
              <w:t>SL PRS</w:t>
            </w:r>
            <w:r w:rsidRPr="00B75FAD">
              <w:rPr>
                <w:rFonts w:ascii="Times" w:eastAsia="Batang" w:hAnsi="Times" w:cs="CG Times (WN)"/>
                <w:sz w:val="20"/>
                <w:szCs w:val="20"/>
                <w:lang w:val="en-GB" w:eastAsia="en-US"/>
              </w:rPr>
              <w:t xml:space="preserve"> resource, including whether to have in the end of the </w:t>
            </w:r>
            <w:r w:rsidR="00F61FFF">
              <w:rPr>
                <w:rFonts w:ascii="Times" w:eastAsia="Batang" w:hAnsi="Times" w:cs="CG Times (WN)"/>
                <w:sz w:val="20"/>
                <w:szCs w:val="20"/>
                <w:lang w:val="en-GB" w:eastAsia="en-US"/>
              </w:rPr>
              <w:t>SL PRS</w:t>
            </w:r>
            <w:r w:rsidRPr="00B75FAD">
              <w:rPr>
                <w:rFonts w:ascii="Times" w:eastAsia="Batang" w:hAnsi="Times" w:cs="CG Times (WN)"/>
                <w:sz w:val="20"/>
                <w:szCs w:val="20"/>
                <w:lang w:val="en-GB" w:eastAsia="en-US"/>
              </w:rPr>
              <w:t xml:space="preserve"> pattern a symbol with the same RE-offset as the first symbol, for phase-tracking purpose</w:t>
            </w:r>
          </w:p>
          <w:p w14:paraId="07F198B5" w14:textId="77777777" w:rsidR="00AC3A9C" w:rsidRPr="009D16F8" w:rsidRDefault="00AC3A9C" w:rsidP="009D16F8">
            <w:pPr>
              <w:snapToGrid w:val="0"/>
              <w:rPr>
                <w:rFonts w:eastAsia="Batang"/>
                <w:b/>
                <w:bCs/>
                <w:sz w:val="20"/>
                <w:szCs w:val="20"/>
                <w:u w:val="single"/>
                <w:lang w:val="en-GB" w:eastAsia="en-US"/>
              </w:rPr>
            </w:pPr>
          </w:p>
          <w:p w14:paraId="1570D6DA" w14:textId="632C6F16" w:rsidR="00AC3A9C" w:rsidRPr="009D16F8" w:rsidRDefault="00AC3A9C" w:rsidP="009D16F8">
            <w:pPr>
              <w:snapToGrid w:val="0"/>
              <w:rPr>
                <w:rFonts w:eastAsia="Batang"/>
                <w:b/>
                <w:bCs/>
                <w:sz w:val="20"/>
                <w:szCs w:val="20"/>
                <w:u w:val="single"/>
                <w:lang w:val="en-GB" w:eastAsia="en-US"/>
              </w:rPr>
            </w:pPr>
            <w:r w:rsidRPr="009D16F8">
              <w:rPr>
                <w:rFonts w:eastAsia="Batang"/>
                <w:b/>
                <w:bCs/>
                <w:sz w:val="20"/>
                <w:szCs w:val="20"/>
                <w:u w:val="single"/>
                <w:lang w:val="en-GB" w:eastAsia="en-US"/>
              </w:rPr>
              <w:t>Agreement in RAN1#112</w:t>
            </w:r>
          </w:p>
          <w:p w14:paraId="2035EAA7" w14:textId="77777777" w:rsidR="009D16F8" w:rsidRPr="009D16F8" w:rsidRDefault="009D16F8" w:rsidP="009D16F8">
            <w:pPr>
              <w:snapToGrid w:val="0"/>
              <w:rPr>
                <w:iCs/>
                <w:sz w:val="20"/>
                <w:szCs w:val="20"/>
              </w:rPr>
            </w:pPr>
            <w:r w:rsidRPr="009D16F8">
              <w:rPr>
                <w:iCs/>
                <w:sz w:val="20"/>
                <w:szCs w:val="20"/>
              </w:rPr>
              <w:t>For RE-offset sequence for SL PRS, the RE-offset sequences specified for DL PRS are considered as a starting point.</w:t>
            </w:r>
          </w:p>
          <w:p w14:paraId="4F77DD56" w14:textId="77777777" w:rsidR="009D16F8" w:rsidRPr="009D16F8" w:rsidRDefault="009D16F8" w:rsidP="007F775B">
            <w:pPr>
              <w:numPr>
                <w:ilvl w:val="0"/>
                <w:numId w:val="8"/>
              </w:numPr>
              <w:snapToGrid w:val="0"/>
              <w:rPr>
                <w:rFonts w:eastAsia="Calibri"/>
                <w:iCs/>
                <w:sz w:val="20"/>
                <w:szCs w:val="20"/>
              </w:rPr>
            </w:pPr>
            <w:r w:rsidRPr="009D16F8">
              <w:rPr>
                <w:rFonts w:eastAsia="Calibri"/>
                <w:iCs/>
                <w:sz w:val="20"/>
                <w:szCs w:val="20"/>
              </w:rPr>
              <w:t xml:space="preserve">FFS: Exact RE-offset sequences </w:t>
            </w:r>
          </w:p>
          <w:p w14:paraId="2F9EDC7E" w14:textId="77777777" w:rsidR="009D16F8" w:rsidRDefault="009D16F8" w:rsidP="009D16F8">
            <w:pPr>
              <w:snapToGrid w:val="0"/>
              <w:rPr>
                <w:rFonts w:eastAsia="Batang"/>
                <w:b/>
                <w:bCs/>
                <w:sz w:val="20"/>
                <w:szCs w:val="20"/>
                <w:u w:val="single"/>
                <w:lang w:val="en-GB" w:eastAsia="en-US"/>
              </w:rPr>
            </w:pPr>
          </w:p>
          <w:p w14:paraId="0D32D47E" w14:textId="1CACE376" w:rsidR="009D16F8" w:rsidRPr="009D16F8" w:rsidRDefault="009D16F8" w:rsidP="009D16F8">
            <w:pPr>
              <w:snapToGrid w:val="0"/>
              <w:rPr>
                <w:rFonts w:eastAsia="Batang"/>
                <w:b/>
                <w:bCs/>
                <w:sz w:val="20"/>
                <w:szCs w:val="20"/>
                <w:u w:val="single"/>
                <w:lang w:val="en-GB" w:eastAsia="en-US"/>
              </w:rPr>
            </w:pPr>
            <w:r w:rsidRPr="009D16F8">
              <w:rPr>
                <w:rFonts w:eastAsia="Batang"/>
                <w:b/>
                <w:bCs/>
                <w:sz w:val="20"/>
                <w:szCs w:val="20"/>
                <w:u w:val="single"/>
                <w:lang w:val="en-GB" w:eastAsia="en-US"/>
              </w:rPr>
              <w:t>Agreement in RAN1#112</w:t>
            </w:r>
          </w:p>
          <w:p w14:paraId="2CD98181" w14:textId="77777777" w:rsidR="009D16F8" w:rsidRPr="009D16F8" w:rsidRDefault="009D16F8" w:rsidP="009D16F8">
            <w:pPr>
              <w:snapToGrid w:val="0"/>
              <w:rPr>
                <w:rFonts w:eastAsia="Calibri"/>
                <w:iCs/>
                <w:sz w:val="20"/>
                <w:szCs w:val="20"/>
              </w:rPr>
            </w:pPr>
            <w:r w:rsidRPr="009D16F8">
              <w:rPr>
                <w:rFonts w:eastAsia="Calibri"/>
                <w:iCs/>
                <w:sz w:val="20"/>
                <w:szCs w:val="20"/>
              </w:rPr>
              <w:t xml:space="preserve">For SL PRS in shared or dedicated resource pools, </w:t>
            </w:r>
          </w:p>
          <w:p w14:paraId="2F49EDF5" w14:textId="77777777" w:rsidR="009D16F8" w:rsidRPr="009D16F8" w:rsidRDefault="009D16F8" w:rsidP="007F775B">
            <w:pPr>
              <w:numPr>
                <w:ilvl w:val="0"/>
                <w:numId w:val="8"/>
              </w:numPr>
              <w:snapToGrid w:val="0"/>
              <w:rPr>
                <w:bCs/>
                <w:sz w:val="20"/>
                <w:szCs w:val="20"/>
              </w:rPr>
            </w:pPr>
            <w:r w:rsidRPr="009D16F8">
              <w:rPr>
                <w:bCs/>
                <w:sz w:val="20"/>
                <w:szCs w:val="20"/>
              </w:rPr>
              <w:t>at least comb sizes (N) 2, 4 are supported.</w:t>
            </w:r>
          </w:p>
          <w:p w14:paraId="423A9D68" w14:textId="77777777" w:rsidR="009D16F8" w:rsidRPr="009D16F8" w:rsidRDefault="009D16F8" w:rsidP="007F775B">
            <w:pPr>
              <w:numPr>
                <w:ilvl w:val="0"/>
                <w:numId w:val="8"/>
              </w:numPr>
              <w:snapToGrid w:val="0"/>
              <w:rPr>
                <w:bCs/>
                <w:sz w:val="20"/>
                <w:szCs w:val="20"/>
              </w:rPr>
            </w:pPr>
            <w:r w:rsidRPr="009D16F8">
              <w:rPr>
                <w:bCs/>
                <w:sz w:val="20"/>
                <w:szCs w:val="20"/>
              </w:rPr>
              <w:t>Comb size 6 is supported at least in dedicated resource pool</w:t>
            </w:r>
          </w:p>
          <w:p w14:paraId="5DB56A9B" w14:textId="77777777" w:rsidR="009D16F8" w:rsidRPr="009D16F8" w:rsidRDefault="009D16F8" w:rsidP="007F775B">
            <w:pPr>
              <w:numPr>
                <w:ilvl w:val="1"/>
                <w:numId w:val="8"/>
              </w:numPr>
              <w:snapToGrid w:val="0"/>
              <w:rPr>
                <w:bCs/>
                <w:sz w:val="20"/>
                <w:szCs w:val="20"/>
              </w:rPr>
            </w:pPr>
            <w:r w:rsidRPr="009D16F8">
              <w:rPr>
                <w:bCs/>
                <w:sz w:val="20"/>
                <w:szCs w:val="20"/>
              </w:rPr>
              <w:t>FFS: comb size 6 in shared resource pool</w:t>
            </w:r>
          </w:p>
          <w:p w14:paraId="13C7B59F" w14:textId="77777777" w:rsidR="009D16F8" w:rsidRPr="009D16F8" w:rsidRDefault="009D16F8" w:rsidP="007F775B">
            <w:pPr>
              <w:numPr>
                <w:ilvl w:val="0"/>
                <w:numId w:val="8"/>
              </w:numPr>
              <w:snapToGrid w:val="0"/>
              <w:rPr>
                <w:bCs/>
                <w:sz w:val="20"/>
                <w:szCs w:val="20"/>
              </w:rPr>
            </w:pPr>
            <w:r w:rsidRPr="009D16F8">
              <w:rPr>
                <w:bCs/>
                <w:sz w:val="20"/>
                <w:szCs w:val="20"/>
              </w:rPr>
              <w:t>Comb size 1 is supported at least in shared resource pool</w:t>
            </w:r>
          </w:p>
          <w:p w14:paraId="6F8F4B28" w14:textId="77777777" w:rsidR="009D16F8" w:rsidRPr="009D16F8" w:rsidRDefault="009D16F8" w:rsidP="007F775B">
            <w:pPr>
              <w:numPr>
                <w:ilvl w:val="1"/>
                <w:numId w:val="8"/>
              </w:numPr>
              <w:snapToGrid w:val="0"/>
              <w:rPr>
                <w:bCs/>
                <w:sz w:val="20"/>
                <w:szCs w:val="20"/>
              </w:rPr>
            </w:pPr>
            <w:r w:rsidRPr="009D16F8">
              <w:rPr>
                <w:bCs/>
                <w:sz w:val="20"/>
                <w:szCs w:val="20"/>
              </w:rPr>
              <w:t>FFS: comb size 1 in dedicated resource pool</w:t>
            </w:r>
          </w:p>
          <w:p w14:paraId="674338C9" w14:textId="77777777" w:rsidR="009D16F8" w:rsidRPr="009D16F8" w:rsidRDefault="009D16F8" w:rsidP="007F775B">
            <w:pPr>
              <w:numPr>
                <w:ilvl w:val="0"/>
                <w:numId w:val="8"/>
              </w:numPr>
              <w:snapToGrid w:val="0"/>
              <w:rPr>
                <w:bCs/>
                <w:sz w:val="20"/>
                <w:szCs w:val="20"/>
              </w:rPr>
            </w:pPr>
            <w:r w:rsidRPr="009D16F8">
              <w:rPr>
                <w:bCs/>
                <w:sz w:val="20"/>
                <w:szCs w:val="20"/>
              </w:rPr>
              <w:t>comb sizes (N) &gt; 12 are not supported.</w:t>
            </w:r>
          </w:p>
          <w:p w14:paraId="18E66F95" w14:textId="77777777" w:rsidR="009D16F8" w:rsidRPr="009D16F8" w:rsidRDefault="009D16F8" w:rsidP="007F775B">
            <w:pPr>
              <w:numPr>
                <w:ilvl w:val="0"/>
                <w:numId w:val="8"/>
              </w:numPr>
              <w:snapToGrid w:val="0"/>
              <w:rPr>
                <w:bCs/>
                <w:sz w:val="20"/>
                <w:szCs w:val="20"/>
              </w:rPr>
            </w:pPr>
            <w:r w:rsidRPr="009D16F8">
              <w:rPr>
                <w:bCs/>
                <w:sz w:val="20"/>
                <w:szCs w:val="20"/>
              </w:rPr>
              <w:t>FFS: support of comb sizes (N) of 8, 12.</w:t>
            </w:r>
          </w:p>
          <w:p w14:paraId="78388A5F" w14:textId="77777777" w:rsidR="009D16F8" w:rsidRDefault="009D16F8" w:rsidP="009D16F8">
            <w:pPr>
              <w:snapToGrid w:val="0"/>
              <w:rPr>
                <w:rFonts w:eastAsia="Batang"/>
                <w:b/>
                <w:bCs/>
                <w:sz w:val="20"/>
                <w:szCs w:val="20"/>
                <w:u w:val="single"/>
                <w:lang w:val="en-GB" w:eastAsia="en-US"/>
              </w:rPr>
            </w:pPr>
          </w:p>
          <w:p w14:paraId="29460CC8" w14:textId="7C7D9135" w:rsidR="009D16F8" w:rsidRPr="009D16F8" w:rsidRDefault="009D16F8" w:rsidP="009D16F8">
            <w:pPr>
              <w:snapToGrid w:val="0"/>
              <w:rPr>
                <w:rFonts w:eastAsia="Batang"/>
                <w:b/>
                <w:bCs/>
                <w:sz w:val="20"/>
                <w:szCs w:val="20"/>
                <w:u w:val="single"/>
                <w:lang w:val="en-GB" w:eastAsia="en-US"/>
              </w:rPr>
            </w:pPr>
            <w:r w:rsidRPr="009D16F8">
              <w:rPr>
                <w:rFonts w:eastAsia="Batang"/>
                <w:b/>
                <w:bCs/>
                <w:sz w:val="20"/>
                <w:szCs w:val="20"/>
                <w:u w:val="single"/>
                <w:lang w:val="en-GB" w:eastAsia="en-US"/>
              </w:rPr>
              <w:t>Agreement in RAN1#112</w:t>
            </w:r>
          </w:p>
          <w:p w14:paraId="7888E8DF" w14:textId="77777777" w:rsidR="009D16F8" w:rsidRPr="009D16F8" w:rsidRDefault="009D16F8" w:rsidP="009D16F8">
            <w:pPr>
              <w:autoSpaceDE w:val="0"/>
              <w:autoSpaceDN w:val="0"/>
              <w:adjustRightInd w:val="0"/>
              <w:snapToGrid w:val="0"/>
              <w:jc w:val="both"/>
              <w:rPr>
                <w:iCs/>
                <w:sz w:val="20"/>
                <w:szCs w:val="20"/>
              </w:rPr>
            </w:pPr>
            <w:r w:rsidRPr="009D16F8">
              <w:rPr>
                <w:rFonts w:eastAsia="Calibri"/>
                <w:iCs/>
                <w:sz w:val="20"/>
                <w:szCs w:val="20"/>
              </w:rPr>
              <w:t xml:space="preserve">For SL PRS in shared and dedicated resource pools, </w:t>
            </w:r>
          </w:p>
          <w:p w14:paraId="375A9DC9" w14:textId="77777777" w:rsidR="009D16F8" w:rsidRPr="009D16F8" w:rsidRDefault="009D16F8" w:rsidP="007F775B">
            <w:pPr>
              <w:numPr>
                <w:ilvl w:val="0"/>
                <w:numId w:val="8"/>
              </w:numPr>
              <w:snapToGrid w:val="0"/>
              <w:rPr>
                <w:bCs/>
                <w:sz w:val="20"/>
                <w:szCs w:val="20"/>
              </w:rPr>
            </w:pPr>
            <w:r w:rsidRPr="009D16F8">
              <w:rPr>
                <w:bCs/>
                <w:sz w:val="20"/>
                <w:szCs w:val="20"/>
              </w:rPr>
              <w:t>SL PRS patterns with full staggering are supported.</w:t>
            </w:r>
          </w:p>
          <w:p w14:paraId="2A63FBB7" w14:textId="77777777" w:rsidR="009D16F8" w:rsidRPr="009D16F8" w:rsidRDefault="009D16F8" w:rsidP="007F775B">
            <w:pPr>
              <w:numPr>
                <w:ilvl w:val="1"/>
                <w:numId w:val="8"/>
              </w:numPr>
              <w:snapToGrid w:val="0"/>
              <w:rPr>
                <w:bCs/>
                <w:sz w:val="20"/>
                <w:szCs w:val="20"/>
              </w:rPr>
            </w:pPr>
            <w:r w:rsidRPr="009D16F8">
              <w:rPr>
                <w:rFonts w:hint="eastAsia"/>
                <w:bCs/>
                <w:sz w:val="20"/>
                <w:szCs w:val="20"/>
              </w:rPr>
              <w:t>F</w:t>
            </w:r>
            <w:r w:rsidRPr="009D16F8">
              <w:rPr>
                <w:bCs/>
                <w:sz w:val="20"/>
                <w:szCs w:val="20"/>
              </w:rPr>
              <w:t>FS: whether (</w:t>
            </w:r>
            <w:proofErr w:type="gramStart"/>
            <w:r w:rsidRPr="009D16F8">
              <w:rPr>
                <w:bCs/>
                <w:sz w:val="20"/>
                <w:szCs w:val="20"/>
              </w:rPr>
              <w:t>M,N</w:t>
            </w:r>
            <w:proofErr w:type="gramEnd"/>
            <w:r w:rsidRPr="009D16F8">
              <w:rPr>
                <w:bCs/>
                <w:sz w:val="20"/>
                <w:szCs w:val="20"/>
              </w:rPr>
              <w:t>)=(6,6) is supported</w:t>
            </w:r>
          </w:p>
          <w:p w14:paraId="58BC7132" w14:textId="77777777" w:rsidR="009D16F8" w:rsidRPr="009D16F8" w:rsidRDefault="009D16F8" w:rsidP="007F775B">
            <w:pPr>
              <w:numPr>
                <w:ilvl w:val="0"/>
                <w:numId w:val="8"/>
              </w:numPr>
              <w:snapToGrid w:val="0"/>
              <w:rPr>
                <w:bCs/>
                <w:sz w:val="20"/>
                <w:szCs w:val="20"/>
              </w:rPr>
            </w:pPr>
            <w:r w:rsidRPr="009D16F8">
              <w:rPr>
                <w:bCs/>
                <w:sz w:val="20"/>
                <w:szCs w:val="20"/>
              </w:rPr>
              <w:t>SL PRS patterns with partial staggering are supported at least for the following (</w:t>
            </w:r>
            <w:proofErr w:type="gramStart"/>
            <w:r w:rsidRPr="009D16F8">
              <w:rPr>
                <w:bCs/>
                <w:sz w:val="20"/>
                <w:szCs w:val="20"/>
              </w:rPr>
              <w:t>M,N</w:t>
            </w:r>
            <w:proofErr w:type="gramEnd"/>
            <w:r w:rsidRPr="009D16F8">
              <w:rPr>
                <w:bCs/>
                <w:sz w:val="20"/>
                <w:szCs w:val="20"/>
              </w:rPr>
              <w:t>) pairs:</w:t>
            </w:r>
          </w:p>
          <w:p w14:paraId="504F8393" w14:textId="77777777" w:rsidR="009D16F8" w:rsidRPr="009D16F8" w:rsidRDefault="009D16F8" w:rsidP="007F775B">
            <w:pPr>
              <w:numPr>
                <w:ilvl w:val="1"/>
                <w:numId w:val="8"/>
              </w:numPr>
              <w:snapToGrid w:val="0"/>
              <w:rPr>
                <w:bCs/>
                <w:sz w:val="20"/>
                <w:szCs w:val="20"/>
              </w:rPr>
            </w:pPr>
            <w:r w:rsidRPr="009D16F8">
              <w:rPr>
                <w:bCs/>
                <w:sz w:val="20"/>
                <w:szCs w:val="20"/>
              </w:rPr>
              <w:t xml:space="preserve">(M, 2) with M = {1} </w:t>
            </w:r>
          </w:p>
          <w:p w14:paraId="15777446" w14:textId="77777777" w:rsidR="009D16F8" w:rsidRPr="009D16F8" w:rsidRDefault="009D16F8" w:rsidP="007F775B">
            <w:pPr>
              <w:numPr>
                <w:ilvl w:val="1"/>
                <w:numId w:val="8"/>
              </w:numPr>
              <w:snapToGrid w:val="0"/>
              <w:rPr>
                <w:bCs/>
                <w:sz w:val="20"/>
                <w:szCs w:val="20"/>
              </w:rPr>
            </w:pPr>
            <w:r w:rsidRPr="009D16F8">
              <w:rPr>
                <w:bCs/>
                <w:sz w:val="20"/>
                <w:szCs w:val="20"/>
              </w:rPr>
              <w:t xml:space="preserve">(M, 4) with M = {2} </w:t>
            </w:r>
          </w:p>
          <w:p w14:paraId="22B45B0D" w14:textId="77777777" w:rsidR="009D16F8" w:rsidRPr="009D16F8" w:rsidRDefault="009D16F8" w:rsidP="007F775B">
            <w:pPr>
              <w:numPr>
                <w:ilvl w:val="1"/>
                <w:numId w:val="8"/>
              </w:numPr>
              <w:snapToGrid w:val="0"/>
              <w:rPr>
                <w:bCs/>
                <w:sz w:val="20"/>
                <w:szCs w:val="20"/>
              </w:rPr>
            </w:pPr>
            <w:r w:rsidRPr="009D16F8">
              <w:rPr>
                <w:bCs/>
                <w:sz w:val="20"/>
                <w:szCs w:val="20"/>
              </w:rPr>
              <w:t>FFS: constraints on maximum effective comb size</w:t>
            </w:r>
          </w:p>
          <w:p w14:paraId="7C15CF58" w14:textId="77777777" w:rsidR="009D16F8" w:rsidRPr="009D16F8" w:rsidRDefault="009D16F8" w:rsidP="007F775B">
            <w:pPr>
              <w:numPr>
                <w:ilvl w:val="1"/>
                <w:numId w:val="8"/>
              </w:numPr>
              <w:snapToGrid w:val="0"/>
              <w:rPr>
                <w:bCs/>
                <w:sz w:val="20"/>
                <w:szCs w:val="20"/>
              </w:rPr>
            </w:pPr>
            <w:r w:rsidRPr="009D16F8">
              <w:rPr>
                <w:bCs/>
                <w:sz w:val="20"/>
                <w:szCs w:val="20"/>
              </w:rPr>
              <w:t>FFS: support of partial staggering for other comb sizes</w:t>
            </w:r>
          </w:p>
          <w:p w14:paraId="1044F70D" w14:textId="6E62A411" w:rsidR="00AC3A9C" w:rsidRPr="00461FBD" w:rsidRDefault="009D16F8" w:rsidP="00461FBD">
            <w:pPr>
              <w:numPr>
                <w:ilvl w:val="0"/>
                <w:numId w:val="8"/>
              </w:numPr>
              <w:snapToGrid w:val="0"/>
              <w:rPr>
                <w:bCs/>
                <w:sz w:val="20"/>
                <w:szCs w:val="20"/>
              </w:rPr>
            </w:pPr>
            <w:r w:rsidRPr="009D16F8">
              <w:rPr>
                <w:bCs/>
                <w:sz w:val="20"/>
                <w:szCs w:val="20"/>
              </w:rPr>
              <w:t>FFS: Support of SL PRS patterns with M &gt; N at least with full staggering.</w:t>
            </w:r>
            <w:bookmarkStart w:id="9" w:name="_GoBack"/>
            <w:bookmarkEnd w:id="9"/>
          </w:p>
        </w:tc>
      </w:tr>
    </w:tbl>
    <w:p w14:paraId="3D0F6B3C" w14:textId="257AC7AA" w:rsidR="0091643A" w:rsidRDefault="00C36F3A" w:rsidP="00C36F3A">
      <w:pPr>
        <w:autoSpaceDE w:val="0"/>
        <w:autoSpaceDN w:val="0"/>
        <w:adjustRightInd w:val="0"/>
        <w:snapToGrid w:val="0"/>
        <w:spacing w:beforeLines="50" w:before="180" w:afterLines="50" w:after="180"/>
        <w:jc w:val="both"/>
        <w:rPr>
          <w:sz w:val="20"/>
          <w:szCs w:val="20"/>
        </w:rPr>
      </w:pPr>
      <w:r>
        <w:rPr>
          <w:sz w:val="20"/>
          <w:szCs w:val="20"/>
        </w:rPr>
        <w:t xml:space="preserve">Comb pattern of </w:t>
      </w:r>
      <w:r w:rsidR="00F61FFF">
        <w:rPr>
          <w:sz w:val="20"/>
          <w:szCs w:val="20"/>
        </w:rPr>
        <w:t>SL PRS</w:t>
      </w:r>
      <w:r>
        <w:rPr>
          <w:sz w:val="20"/>
          <w:szCs w:val="20"/>
        </w:rPr>
        <w:t xml:space="preserve"> can reuse the design for DL-PRS as much as possible</w:t>
      </w:r>
      <w:r w:rsidR="00940B64">
        <w:rPr>
          <w:sz w:val="20"/>
          <w:szCs w:val="20"/>
        </w:rPr>
        <w:t>.</w:t>
      </w:r>
      <w:r>
        <w:rPr>
          <w:sz w:val="20"/>
          <w:szCs w:val="20"/>
        </w:rPr>
        <w:t xml:space="preserve"> </w:t>
      </w:r>
      <w:r w:rsidR="00940B64">
        <w:rPr>
          <w:sz w:val="20"/>
          <w:szCs w:val="20"/>
        </w:rPr>
        <w:t>I</w:t>
      </w:r>
      <w:r w:rsidR="00F70DF2">
        <w:rPr>
          <w:sz w:val="20"/>
          <w:szCs w:val="20"/>
        </w:rPr>
        <w:t>n addition, considering limited UE transmit power, we suggest to</w:t>
      </w:r>
      <w:r w:rsidR="0091643A">
        <w:rPr>
          <w:sz w:val="20"/>
          <w:szCs w:val="20"/>
        </w:rPr>
        <w:t xml:space="preserve"> introduce</w:t>
      </w:r>
      <w:r w:rsidR="00F70DF2">
        <w:rPr>
          <w:sz w:val="20"/>
          <w:szCs w:val="20"/>
        </w:rPr>
        <w:t xml:space="preserve"> Comb size </w:t>
      </w:r>
      <w:r w:rsidR="0091643A">
        <w:rPr>
          <w:sz w:val="20"/>
          <w:szCs w:val="20"/>
        </w:rPr>
        <w:t>8 and 12</w:t>
      </w:r>
      <w:r w:rsidR="00F70DF2">
        <w:rPr>
          <w:sz w:val="20"/>
          <w:szCs w:val="20"/>
        </w:rPr>
        <w:t xml:space="preserve"> for </w:t>
      </w:r>
      <w:r w:rsidR="00F61FFF">
        <w:rPr>
          <w:sz w:val="20"/>
          <w:szCs w:val="20"/>
        </w:rPr>
        <w:t>SL PRS</w:t>
      </w:r>
      <w:r w:rsidR="00F70DF2">
        <w:rPr>
          <w:sz w:val="20"/>
          <w:szCs w:val="20"/>
        </w:rPr>
        <w:t xml:space="preserve"> to achieve larger power boosting and to support more UEs’ RS multiplexing.</w:t>
      </w:r>
      <w:r w:rsidR="00C14490">
        <w:rPr>
          <w:sz w:val="20"/>
          <w:szCs w:val="20"/>
        </w:rPr>
        <w:t xml:space="preserve"> </w:t>
      </w:r>
      <w:r w:rsidR="0091643A">
        <w:rPr>
          <w:sz w:val="20"/>
          <w:szCs w:val="20"/>
        </w:rPr>
        <w:t xml:space="preserve">According to the discussions in RAN1#112, </w:t>
      </w:r>
      <w:r w:rsidR="000C51F8">
        <w:rPr>
          <w:sz w:val="20"/>
          <w:szCs w:val="20"/>
        </w:rPr>
        <w:t>com</w:t>
      </w:r>
      <w:r w:rsidR="00C14490">
        <w:rPr>
          <w:sz w:val="20"/>
          <w:szCs w:val="20"/>
        </w:rPr>
        <w:t>panies have concerns on supporting comb size 6 in shared resource pool and supporting comb size 1 in dedicated resource pool. But</w:t>
      </w:r>
      <w:r w:rsidR="004B70E6">
        <w:rPr>
          <w:sz w:val="20"/>
          <w:szCs w:val="20"/>
        </w:rPr>
        <w:t xml:space="preserve"> in our understanding,</w:t>
      </w:r>
      <w:r w:rsidR="00C14490">
        <w:rPr>
          <w:sz w:val="20"/>
          <w:szCs w:val="20"/>
        </w:rPr>
        <w:t xml:space="preserve"> </w:t>
      </w:r>
      <w:r w:rsidR="004B70E6">
        <w:rPr>
          <w:sz w:val="20"/>
          <w:szCs w:val="20"/>
        </w:rPr>
        <w:t>for</w:t>
      </w:r>
      <w:r w:rsidR="00C14490">
        <w:rPr>
          <w:sz w:val="20"/>
          <w:szCs w:val="20"/>
        </w:rPr>
        <w:t xml:space="preserve"> shared resource pool it is possible that a slot only contains SL-PRS, PSCCH, PSSCH not </w:t>
      </w:r>
      <w:r w:rsidR="00930FCD">
        <w:rPr>
          <w:sz w:val="20"/>
          <w:szCs w:val="20"/>
        </w:rPr>
        <w:t>carrying</w:t>
      </w:r>
      <w:r w:rsidR="00C14490">
        <w:rPr>
          <w:sz w:val="20"/>
          <w:szCs w:val="20"/>
        </w:rPr>
        <w:t xml:space="preserve"> SL data but only </w:t>
      </w:r>
      <w:r w:rsidR="00CA624C">
        <w:rPr>
          <w:sz w:val="20"/>
          <w:szCs w:val="20"/>
        </w:rPr>
        <w:t>including</w:t>
      </w:r>
      <w:r w:rsidR="00C14490">
        <w:rPr>
          <w:sz w:val="20"/>
          <w:szCs w:val="20"/>
        </w:rPr>
        <w:t xml:space="preserve"> 2</w:t>
      </w:r>
      <w:r w:rsidR="00C14490" w:rsidRPr="00C14490">
        <w:rPr>
          <w:sz w:val="20"/>
          <w:szCs w:val="20"/>
          <w:vertAlign w:val="superscript"/>
        </w:rPr>
        <w:t>nd</w:t>
      </w:r>
      <w:r w:rsidR="00C14490">
        <w:rPr>
          <w:sz w:val="20"/>
          <w:szCs w:val="20"/>
        </w:rPr>
        <w:t xml:space="preserve"> stage SCI, there will be enough room for comb size 6 in a slot of shared resource pool. Even if SL data and SL-PRS are transmitted in the same slot, we can still support partial staggering for comb size 6.</w:t>
      </w:r>
      <w:r w:rsidR="00CA624C">
        <w:rPr>
          <w:sz w:val="20"/>
          <w:szCs w:val="20"/>
        </w:rPr>
        <w:t xml:space="preserve"> For dedicated resource pool, comb size 1</w:t>
      </w:r>
      <w:r w:rsidR="002C5A9A">
        <w:rPr>
          <w:sz w:val="20"/>
          <w:szCs w:val="20"/>
        </w:rPr>
        <w:t xml:space="preserve"> means more SL PRS resources from multiple UEs can be included in the same slot and thus it</w:t>
      </w:r>
      <w:r w:rsidR="00CA624C">
        <w:rPr>
          <w:sz w:val="20"/>
          <w:szCs w:val="20"/>
        </w:rPr>
        <w:t xml:space="preserve"> </w:t>
      </w:r>
      <w:r w:rsidR="00977942">
        <w:rPr>
          <w:sz w:val="20"/>
          <w:szCs w:val="20"/>
        </w:rPr>
        <w:t>is beneficial for low-latency se</w:t>
      </w:r>
      <w:r w:rsidR="00977942">
        <w:rPr>
          <w:sz w:val="20"/>
          <w:szCs w:val="20"/>
        </w:rPr>
        <w:t xml:space="preserve">rvice and </w:t>
      </w:r>
      <w:r w:rsidR="001C1878">
        <w:rPr>
          <w:rFonts w:hint="eastAsia"/>
          <w:sz w:val="20"/>
          <w:szCs w:val="20"/>
        </w:rPr>
        <w:t>more</w:t>
      </w:r>
      <w:r w:rsidR="001C1878">
        <w:rPr>
          <w:sz w:val="20"/>
          <w:szCs w:val="20"/>
        </w:rPr>
        <w:t xml:space="preserve"> SL-PRS </w:t>
      </w:r>
      <w:r w:rsidR="001C1878">
        <w:rPr>
          <w:rFonts w:hint="eastAsia"/>
          <w:sz w:val="20"/>
          <w:szCs w:val="20"/>
        </w:rPr>
        <w:t>resources</w:t>
      </w:r>
      <w:r w:rsidR="001C1878">
        <w:rPr>
          <w:sz w:val="20"/>
          <w:szCs w:val="20"/>
        </w:rPr>
        <w:t xml:space="preserve"> multiplexing in one slot</w:t>
      </w:r>
      <w:r w:rsidR="005C76A3">
        <w:rPr>
          <w:sz w:val="20"/>
          <w:szCs w:val="20"/>
        </w:rPr>
        <w:t>.</w:t>
      </w:r>
    </w:p>
    <w:p w14:paraId="669DD5F6" w14:textId="77777777" w:rsidR="00745AAE" w:rsidRDefault="0091643A" w:rsidP="00C36F3A">
      <w:pPr>
        <w:autoSpaceDE w:val="0"/>
        <w:autoSpaceDN w:val="0"/>
        <w:adjustRightInd w:val="0"/>
        <w:snapToGrid w:val="0"/>
        <w:spacing w:beforeLines="50" w:before="180" w:afterLines="50" w:after="180"/>
        <w:jc w:val="both"/>
        <w:rPr>
          <w:sz w:val="20"/>
          <w:szCs w:val="20"/>
        </w:rPr>
      </w:pPr>
      <w:r>
        <w:rPr>
          <w:sz w:val="20"/>
          <w:szCs w:val="20"/>
        </w:rPr>
        <w:t>The number</w:t>
      </w:r>
      <w:r w:rsidR="00745AAE">
        <w:rPr>
          <w:sz w:val="20"/>
          <w:szCs w:val="20"/>
        </w:rPr>
        <w:t xml:space="preserve"> M</w:t>
      </w:r>
      <w:r>
        <w:rPr>
          <w:sz w:val="20"/>
          <w:szCs w:val="20"/>
        </w:rPr>
        <w:t xml:space="preserve"> of SL PRS symbols excluding AGC symbol and </w:t>
      </w:r>
      <w:r w:rsidR="00745AAE" w:rsidRPr="00F70DF2">
        <w:rPr>
          <w:sz w:val="20"/>
          <w:szCs w:val="20"/>
        </w:rPr>
        <w:t>Rx</w:t>
      </w:r>
      <w:r w:rsidR="00745AAE">
        <w:rPr>
          <w:sz w:val="20"/>
          <w:szCs w:val="20"/>
        </w:rPr>
        <w:t>-</w:t>
      </w:r>
      <w:r w:rsidR="00745AAE" w:rsidRPr="00F70DF2">
        <w:rPr>
          <w:sz w:val="20"/>
          <w:szCs w:val="20"/>
        </w:rPr>
        <w:t>Tx Turnaround</w:t>
      </w:r>
      <w:r>
        <w:rPr>
          <w:sz w:val="20"/>
          <w:szCs w:val="20"/>
        </w:rPr>
        <w:t xml:space="preserve"> symbol within a slot can be flexibly configured. Specifically, one symbol SL PRS excluding the AGC-symbol and Gap symbol should be supported for better efficiency and larger capacity.</w:t>
      </w:r>
      <w:r w:rsidR="00912412">
        <w:rPr>
          <w:sz w:val="20"/>
          <w:szCs w:val="20"/>
        </w:rPr>
        <w:t xml:space="preserve"> </w:t>
      </w:r>
    </w:p>
    <w:p w14:paraId="62E20CD6" w14:textId="16C86411" w:rsidR="001124D4" w:rsidRDefault="00CA7930" w:rsidP="001124D4">
      <w:pPr>
        <w:autoSpaceDE w:val="0"/>
        <w:autoSpaceDN w:val="0"/>
        <w:adjustRightInd w:val="0"/>
        <w:snapToGrid w:val="0"/>
        <w:spacing w:beforeLines="50" w:before="180" w:afterLines="50" w:after="180"/>
        <w:jc w:val="both"/>
        <w:rPr>
          <w:sz w:val="20"/>
          <w:szCs w:val="20"/>
        </w:rPr>
      </w:pPr>
      <w:r>
        <w:rPr>
          <w:sz w:val="20"/>
          <w:szCs w:val="20"/>
        </w:rPr>
        <w:t>Moreover, both full staggering and partial staggering SL PRS patterns are supported</w:t>
      </w:r>
      <w:r w:rsidR="00DD0F14">
        <w:rPr>
          <w:sz w:val="20"/>
          <w:szCs w:val="20"/>
        </w:rPr>
        <w:t xml:space="preserve">. Specially, for SL PRS patterns with full staggering, </w:t>
      </w:r>
      <w:r w:rsidR="00DD3CF2">
        <w:rPr>
          <w:sz w:val="20"/>
          <w:szCs w:val="20"/>
        </w:rPr>
        <w:t>at least (M, N) = (1,</w:t>
      </w:r>
      <w:r w:rsidR="00745AAE">
        <w:rPr>
          <w:sz w:val="20"/>
          <w:szCs w:val="20"/>
        </w:rPr>
        <w:t xml:space="preserve"> </w:t>
      </w:r>
      <w:r w:rsidR="00DD3CF2">
        <w:rPr>
          <w:sz w:val="20"/>
          <w:szCs w:val="20"/>
        </w:rPr>
        <w:t>1), (2,</w:t>
      </w:r>
      <w:r w:rsidR="00745AAE">
        <w:rPr>
          <w:sz w:val="20"/>
          <w:szCs w:val="20"/>
        </w:rPr>
        <w:t xml:space="preserve"> </w:t>
      </w:r>
      <w:r w:rsidR="00DD3CF2">
        <w:rPr>
          <w:sz w:val="20"/>
          <w:szCs w:val="20"/>
        </w:rPr>
        <w:t>2), (4,</w:t>
      </w:r>
      <w:r w:rsidR="00745AAE">
        <w:rPr>
          <w:sz w:val="20"/>
          <w:szCs w:val="20"/>
        </w:rPr>
        <w:t xml:space="preserve"> </w:t>
      </w:r>
      <w:r w:rsidR="00DD3CF2">
        <w:rPr>
          <w:sz w:val="20"/>
          <w:szCs w:val="20"/>
        </w:rPr>
        <w:t>4), (6,</w:t>
      </w:r>
      <w:r w:rsidR="00745AAE">
        <w:rPr>
          <w:sz w:val="20"/>
          <w:szCs w:val="20"/>
        </w:rPr>
        <w:t xml:space="preserve"> </w:t>
      </w:r>
      <w:r w:rsidR="00DD3CF2">
        <w:rPr>
          <w:sz w:val="20"/>
          <w:szCs w:val="20"/>
        </w:rPr>
        <w:t>6), (8,</w:t>
      </w:r>
      <w:r w:rsidR="00745AAE">
        <w:rPr>
          <w:sz w:val="20"/>
          <w:szCs w:val="20"/>
        </w:rPr>
        <w:t xml:space="preserve"> </w:t>
      </w:r>
      <w:r w:rsidR="00DD3CF2">
        <w:rPr>
          <w:sz w:val="20"/>
          <w:szCs w:val="20"/>
        </w:rPr>
        <w:t>8) are supported.</w:t>
      </w:r>
      <w:r w:rsidR="00745AAE">
        <w:rPr>
          <w:sz w:val="20"/>
          <w:szCs w:val="20"/>
        </w:rPr>
        <w:t xml:space="preserve"> (M, N) = (12, 12) can also be </w:t>
      </w:r>
      <w:r w:rsidR="00745AAE">
        <w:rPr>
          <w:sz w:val="20"/>
          <w:szCs w:val="20"/>
        </w:rPr>
        <w:lastRenderedPageBreak/>
        <w:t>supported when PSCCH and SL-PRS are not transmitted in the same slot.</w:t>
      </w:r>
      <w:r w:rsidR="00311726">
        <w:rPr>
          <w:rFonts w:hint="eastAsia"/>
          <w:sz w:val="20"/>
          <w:szCs w:val="20"/>
        </w:rPr>
        <w:t xml:space="preserve"> </w:t>
      </w:r>
      <w:r w:rsidR="001124D4">
        <w:rPr>
          <w:sz w:val="20"/>
          <w:szCs w:val="20"/>
        </w:rPr>
        <w:t>For SL PRS patterns with partial staggering, at least (M, N) = (1, 2),</w:t>
      </w:r>
      <w:r w:rsidR="004C2B42">
        <w:rPr>
          <w:sz w:val="20"/>
          <w:szCs w:val="20"/>
        </w:rPr>
        <w:t xml:space="preserve"> (1, 4),</w:t>
      </w:r>
      <w:r w:rsidR="001124D4">
        <w:rPr>
          <w:sz w:val="20"/>
          <w:szCs w:val="20"/>
        </w:rPr>
        <w:t xml:space="preserve"> (2, 4), </w:t>
      </w:r>
      <w:r w:rsidR="004C2B42">
        <w:rPr>
          <w:sz w:val="20"/>
          <w:szCs w:val="20"/>
        </w:rPr>
        <w:t xml:space="preserve">(1, </w:t>
      </w:r>
      <w:r w:rsidR="004C2B42">
        <w:rPr>
          <w:sz w:val="20"/>
          <w:szCs w:val="20"/>
        </w:rPr>
        <w:t>6</w:t>
      </w:r>
      <w:r w:rsidR="004C2B42">
        <w:rPr>
          <w:sz w:val="20"/>
          <w:szCs w:val="20"/>
        </w:rPr>
        <w:t>),</w:t>
      </w:r>
      <w:r w:rsidR="004C2B42">
        <w:rPr>
          <w:sz w:val="20"/>
          <w:szCs w:val="20"/>
        </w:rPr>
        <w:t xml:space="preserve"> </w:t>
      </w:r>
      <w:r w:rsidR="001124D4">
        <w:rPr>
          <w:sz w:val="20"/>
          <w:szCs w:val="20"/>
        </w:rPr>
        <w:t>(</w:t>
      </w:r>
      <w:r w:rsidR="005C3490">
        <w:rPr>
          <w:sz w:val="20"/>
          <w:szCs w:val="20"/>
        </w:rPr>
        <w:t>2</w:t>
      </w:r>
      <w:r w:rsidR="001124D4">
        <w:rPr>
          <w:sz w:val="20"/>
          <w:szCs w:val="20"/>
        </w:rPr>
        <w:t>, 6),</w:t>
      </w:r>
      <w:r w:rsidR="005C3490">
        <w:rPr>
          <w:sz w:val="20"/>
          <w:szCs w:val="20"/>
        </w:rPr>
        <w:t xml:space="preserve"> (1, 8), (2, 8),</w:t>
      </w:r>
      <w:r w:rsidR="001124D4">
        <w:rPr>
          <w:sz w:val="20"/>
          <w:szCs w:val="20"/>
        </w:rPr>
        <w:t xml:space="preserve"> (4, 8), </w:t>
      </w:r>
      <w:r w:rsidR="00DF29D9">
        <w:rPr>
          <w:sz w:val="20"/>
          <w:szCs w:val="20"/>
        </w:rPr>
        <w:t>(</w:t>
      </w:r>
      <w:r w:rsidR="00DF29D9">
        <w:rPr>
          <w:sz w:val="20"/>
          <w:szCs w:val="20"/>
        </w:rPr>
        <w:t>1</w:t>
      </w:r>
      <w:r w:rsidR="00DF29D9">
        <w:rPr>
          <w:sz w:val="20"/>
          <w:szCs w:val="20"/>
        </w:rPr>
        <w:t>, 12)</w:t>
      </w:r>
      <w:r w:rsidR="00DF29D9">
        <w:rPr>
          <w:sz w:val="20"/>
          <w:szCs w:val="20"/>
        </w:rPr>
        <w:t xml:space="preserve">, (2, 12), </w:t>
      </w:r>
      <w:r w:rsidR="001124D4">
        <w:rPr>
          <w:sz w:val="20"/>
          <w:szCs w:val="20"/>
        </w:rPr>
        <w:t>(</w:t>
      </w:r>
      <w:r w:rsidR="00DF29D9">
        <w:rPr>
          <w:sz w:val="20"/>
          <w:szCs w:val="20"/>
        </w:rPr>
        <w:t>4</w:t>
      </w:r>
      <w:r w:rsidR="001124D4">
        <w:rPr>
          <w:sz w:val="20"/>
          <w:szCs w:val="20"/>
        </w:rPr>
        <w:t>, 12) are supported</w:t>
      </w:r>
      <w:r w:rsidR="00311726">
        <w:rPr>
          <w:sz w:val="20"/>
          <w:szCs w:val="20"/>
        </w:rPr>
        <w:t xml:space="preserve"> considering uniform SL PRS RE distribution</w:t>
      </w:r>
      <w:r w:rsidR="001124D4">
        <w:rPr>
          <w:sz w:val="20"/>
          <w:szCs w:val="20"/>
        </w:rPr>
        <w:t>.</w:t>
      </w:r>
      <w:r w:rsidR="00311726">
        <w:rPr>
          <w:sz w:val="20"/>
          <w:szCs w:val="20"/>
        </w:rPr>
        <w:t xml:space="preserve"> </w:t>
      </w:r>
    </w:p>
    <w:p w14:paraId="7ACD8255" w14:textId="3CE51B2C" w:rsidR="002E713E" w:rsidRDefault="00311726" w:rsidP="001124D4">
      <w:pPr>
        <w:autoSpaceDE w:val="0"/>
        <w:autoSpaceDN w:val="0"/>
        <w:adjustRightInd w:val="0"/>
        <w:snapToGrid w:val="0"/>
        <w:spacing w:beforeLines="50" w:before="180" w:afterLines="50" w:after="180"/>
        <w:jc w:val="both"/>
        <w:rPr>
          <w:sz w:val="20"/>
          <w:szCs w:val="20"/>
        </w:rPr>
      </w:pPr>
      <w:r>
        <w:rPr>
          <w:rFonts w:hint="eastAsia"/>
          <w:sz w:val="20"/>
          <w:szCs w:val="20"/>
        </w:rPr>
        <w:t>S</w:t>
      </w:r>
      <w:r>
        <w:rPr>
          <w:sz w:val="20"/>
          <w:szCs w:val="20"/>
        </w:rPr>
        <w:t>imilar as positioning SRS and DL PRS, number of symbols may be configured larger than comb size (i.e. M&gt;N). We should at least support SL PRS patterns with M&gt;N with full staggering for increasing signals reliability. The detailed RE-offset sequence refers to Table 2.1.</w:t>
      </w:r>
    </w:p>
    <w:p w14:paraId="68200E8C" w14:textId="0EC5FB25" w:rsidR="002E713E" w:rsidRDefault="00311726" w:rsidP="00311726">
      <w:pPr>
        <w:autoSpaceDE w:val="0"/>
        <w:autoSpaceDN w:val="0"/>
        <w:adjustRightInd w:val="0"/>
        <w:snapToGrid w:val="0"/>
        <w:spacing w:beforeLines="50" w:before="180" w:afterLines="50" w:after="180"/>
        <w:jc w:val="center"/>
        <w:rPr>
          <w:sz w:val="20"/>
          <w:szCs w:val="20"/>
        </w:rPr>
      </w:pPr>
      <w:r>
        <w:rPr>
          <w:rFonts w:hint="eastAsia"/>
          <w:sz w:val="20"/>
          <w:szCs w:val="20"/>
        </w:rPr>
        <w:t>T</w:t>
      </w:r>
      <w:r>
        <w:rPr>
          <w:sz w:val="20"/>
          <w:szCs w:val="20"/>
        </w:rPr>
        <w:t>able 2.1: RE offset sequence for SL PRS</w:t>
      </w:r>
    </w:p>
    <w:tbl>
      <w:tblPr>
        <w:tblStyle w:val="afc"/>
        <w:tblW w:w="8505" w:type="dxa"/>
        <w:jc w:val="center"/>
        <w:tblLook w:val="04A0" w:firstRow="1" w:lastRow="0" w:firstColumn="1" w:lastColumn="0" w:noHBand="0" w:noVBand="1"/>
      </w:tblPr>
      <w:tblGrid>
        <w:gridCol w:w="1019"/>
        <w:gridCol w:w="360"/>
        <w:gridCol w:w="531"/>
        <w:gridCol w:w="702"/>
        <w:gridCol w:w="873"/>
        <w:gridCol w:w="1216"/>
        <w:gridCol w:w="1558"/>
        <w:gridCol w:w="2246"/>
      </w:tblGrid>
      <w:tr w:rsidR="002E713E" w14:paraId="24E3FA9B" w14:textId="77777777" w:rsidTr="002E713E">
        <w:trPr>
          <w:trHeight w:val="243"/>
          <w:jc w:val="center"/>
        </w:trPr>
        <w:tc>
          <w:tcPr>
            <w:tcW w:w="1019" w:type="dxa"/>
            <w:vMerge w:val="restart"/>
          </w:tcPr>
          <w:p w14:paraId="6CE08FA2" w14:textId="5E6F8CE4" w:rsidR="002E713E" w:rsidRDefault="002E713E" w:rsidP="002E713E">
            <w:pPr>
              <w:autoSpaceDE w:val="0"/>
              <w:autoSpaceDN w:val="0"/>
              <w:adjustRightInd w:val="0"/>
              <w:snapToGrid w:val="0"/>
              <w:jc w:val="center"/>
              <w:rPr>
                <w:b/>
                <w:sz w:val="20"/>
                <w:szCs w:val="20"/>
              </w:rPr>
            </w:pPr>
            <w:proofErr w:type="gramStart"/>
            <w:r>
              <w:rPr>
                <w:b/>
                <w:sz w:val="20"/>
                <w:szCs w:val="20"/>
              </w:rPr>
              <w:t>N:comb</w:t>
            </w:r>
            <w:proofErr w:type="gramEnd"/>
            <w:r>
              <w:rPr>
                <w:b/>
                <w:sz w:val="20"/>
                <w:szCs w:val="20"/>
              </w:rPr>
              <w:t xml:space="preserve"> size</w:t>
            </w:r>
          </w:p>
        </w:tc>
        <w:tc>
          <w:tcPr>
            <w:tcW w:w="7486" w:type="dxa"/>
            <w:gridSpan w:val="7"/>
          </w:tcPr>
          <w:p w14:paraId="302209F0" w14:textId="04C47001" w:rsidR="002E713E" w:rsidRPr="002E713E" w:rsidRDefault="002E713E" w:rsidP="002E713E">
            <w:pPr>
              <w:autoSpaceDE w:val="0"/>
              <w:autoSpaceDN w:val="0"/>
              <w:adjustRightInd w:val="0"/>
              <w:snapToGrid w:val="0"/>
              <w:jc w:val="center"/>
              <w:rPr>
                <w:b/>
                <w:sz w:val="20"/>
                <w:szCs w:val="20"/>
              </w:rPr>
            </w:pPr>
            <w:r w:rsidRPr="002E713E">
              <w:rPr>
                <w:b/>
                <w:sz w:val="20"/>
                <w:szCs w:val="20"/>
              </w:rPr>
              <w:t>M</w:t>
            </w:r>
            <w:r>
              <w:rPr>
                <w:b/>
                <w:sz w:val="20"/>
                <w:szCs w:val="20"/>
              </w:rPr>
              <w:t>:</w:t>
            </w:r>
            <w:r w:rsidRPr="002E713E">
              <w:rPr>
                <w:b/>
                <w:sz w:val="20"/>
                <w:szCs w:val="20"/>
              </w:rPr>
              <w:t xml:space="preserve"> </w:t>
            </w:r>
            <w:r w:rsidRPr="002E713E">
              <w:rPr>
                <w:rFonts w:hint="eastAsia"/>
                <w:b/>
                <w:sz w:val="20"/>
                <w:szCs w:val="20"/>
              </w:rPr>
              <w:t>N</w:t>
            </w:r>
            <w:r w:rsidRPr="002E713E">
              <w:rPr>
                <w:b/>
                <w:sz w:val="20"/>
                <w:szCs w:val="20"/>
              </w:rPr>
              <w:t>umber of symbols for SL PRS</w:t>
            </w:r>
          </w:p>
        </w:tc>
      </w:tr>
      <w:tr w:rsidR="002E713E" w14:paraId="2D1D7AF1" w14:textId="77777777" w:rsidTr="002E713E">
        <w:trPr>
          <w:trHeight w:val="243"/>
          <w:jc w:val="center"/>
        </w:trPr>
        <w:tc>
          <w:tcPr>
            <w:tcW w:w="1019" w:type="dxa"/>
            <w:vMerge/>
          </w:tcPr>
          <w:p w14:paraId="06501D8F" w14:textId="25F72666" w:rsidR="002E713E" w:rsidRDefault="002E713E" w:rsidP="002E713E">
            <w:pPr>
              <w:autoSpaceDE w:val="0"/>
              <w:autoSpaceDN w:val="0"/>
              <w:adjustRightInd w:val="0"/>
              <w:snapToGrid w:val="0"/>
              <w:jc w:val="center"/>
              <w:rPr>
                <w:sz w:val="20"/>
                <w:szCs w:val="20"/>
              </w:rPr>
            </w:pPr>
          </w:p>
        </w:tc>
        <w:tc>
          <w:tcPr>
            <w:tcW w:w="360" w:type="dxa"/>
          </w:tcPr>
          <w:p w14:paraId="0CA48EE8" w14:textId="787CDF8A"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1</w:t>
            </w:r>
          </w:p>
        </w:tc>
        <w:tc>
          <w:tcPr>
            <w:tcW w:w="531" w:type="dxa"/>
          </w:tcPr>
          <w:p w14:paraId="200B0B36" w14:textId="6998B3BB"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2</w:t>
            </w:r>
          </w:p>
        </w:tc>
        <w:tc>
          <w:tcPr>
            <w:tcW w:w="702" w:type="dxa"/>
          </w:tcPr>
          <w:p w14:paraId="62B9E18B" w14:textId="2233FDDA"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3</w:t>
            </w:r>
          </w:p>
        </w:tc>
        <w:tc>
          <w:tcPr>
            <w:tcW w:w="873" w:type="dxa"/>
          </w:tcPr>
          <w:p w14:paraId="100E83EA" w14:textId="3F9E63C5"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4</w:t>
            </w:r>
          </w:p>
        </w:tc>
        <w:tc>
          <w:tcPr>
            <w:tcW w:w="1216" w:type="dxa"/>
          </w:tcPr>
          <w:p w14:paraId="17E7697F" w14:textId="3A6652A9"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6</w:t>
            </w:r>
          </w:p>
        </w:tc>
        <w:tc>
          <w:tcPr>
            <w:tcW w:w="1558" w:type="dxa"/>
          </w:tcPr>
          <w:p w14:paraId="23C6FD89" w14:textId="027DEBEC"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8</w:t>
            </w:r>
          </w:p>
        </w:tc>
        <w:tc>
          <w:tcPr>
            <w:tcW w:w="2242" w:type="dxa"/>
          </w:tcPr>
          <w:p w14:paraId="23F946CA" w14:textId="607E817E" w:rsidR="002E713E" w:rsidRPr="002E713E" w:rsidRDefault="002E713E" w:rsidP="002E713E">
            <w:pPr>
              <w:autoSpaceDE w:val="0"/>
              <w:autoSpaceDN w:val="0"/>
              <w:adjustRightInd w:val="0"/>
              <w:snapToGrid w:val="0"/>
              <w:jc w:val="center"/>
              <w:rPr>
                <w:sz w:val="20"/>
                <w:szCs w:val="20"/>
              </w:rPr>
            </w:pPr>
            <w:r w:rsidRPr="002E713E">
              <w:rPr>
                <w:rFonts w:hint="eastAsia"/>
                <w:sz w:val="20"/>
                <w:szCs w:val="20"/>
              </w:rPr>
              <w:t>1</w:t>
            </w:r>
            <w:r w:rsidRPr="002E713E">
              <w:rPr>
                <w:sz w:val="20"/>
                <w:szCs w:val="20"/>
              </w:rPr>
              <w:t>2</w:t>
            </w:r>
          </w:p>
        </w:tc>
      </w:tr>
      <w:tr w:rsidR="002E713E" w14:paraId="1D72A521" w14:textId="77777777" w:rsidTr="002E713E">
        <w:trPr>
          <w:trHeight w:val="243"/>
          <w:jc w:val="center"/>
        </w:trPr>
        <w:tc>
          <w:tcPr>
            <w:tcW w:w="1019" w:type="dxa"/>
          </w:tcPr>
          <w:p w14:paraId="61DFE1E7" w14:textId="76A8D8FC" w:rsidR="002E713E" w:rsidRDefault="002E713E" w:rsidP="002E713E">
            <w:pPr>
              <w:autoSpaceDE w:val="0"/>
              <w:autoSpaceDN w:val="0"/>
              <w:adjustRightInd w:val="0"/>
              <w:snapToGrid w:val="0"/>
              <w:jc w:val="center"/>
              <w:rPr>
                <w:sz w:val="20"/>
                <w:szCs w:val="20"/>
              </w:rPr>
            </w:pPr>
            <w:r w:rsidRPr="001124D4">
              <w:rPr>
                <w:rFonts w:hint="eastAsia"/>
                <w:sz w:val="20"/>
                <w:szCs w:val="20"/>
              </w:rPr>
              <w:t>1</w:t>
            </w:r>
          </w:p>
        </w:tc>
        <w:tc>
          <w:tcPr>
            <w:tcW w:w="360" w:type="dxa"/>
          </w:tcPr>
          <w:p w14:paraId="411A3D82" w14:textId="703AB828" w:rsidR="002E713E" w:rsidRPr="002E713E" w:rsidRDefault="002E713E" w:rsidP="002E713E">
            <w:pPr>
              <w:autoSpaceDE w:val="0"/>
              <w:autoSpaceDN w:val="0"/>
              <w:adjustRightInd w:val="0"/>
              <w:snapToGrid w:val="0"/>
              <w:jc w:val="center"/>
              <w:rPr>
                <w:sz w:val="20"/>
                <w:szCs w:val="20"/>
              </w:rPr>
            </w:pPr>
            <w:r>
              <w:rPr>
                <w:rFonts w:hint="eastAsia"/>
                <w:sz w:val="20"/>
                <w:szCs w:val="20"/>
              </w:rPr>
              <w:t>0</w:t>
            </w:r>
          </w:p>
        </w:tc>
        <w:tc>
          <w:tcPr>
            <w:tcW w:w="531" w:type="dxa"/>
          </w:tcPr>
          <w:p w14:paraId="26B67CB8" w14:textId="6076A3E6"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w:t>
            </w:r>
          </w:p>
        </w:tc>
        <w:tc>
          <w:tcPr>
            <w:tcW w:w="702" w:type="dxa"/>
          </w:tcPr>
          <w:p w14:paraId="41DB662D" w14:textId="1E5D6EE4"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,0,0</w:t>
            </w:r>
          </w:p>
        </w:tc>
        <w:tc>
          <w:tcPr>
            <w:tcW w:w="873" w:type="dxa"/>
          </w:tcPr>
          <w:p w14:paraId="18EBA331" w14:textId="7240CE18"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,0,0,0</w:t>
            </w:r>
          </w:p>
        </w:tc>
        <w:tc>
          <w:tcPr>
            <w:tcW w:w="1216" w:type="dxa"/>
          </w:tcPr>
          <w:p w14:paraId="22E05649" w14:textId="04ABE22F"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558" w:type="dxa"/>
          </w:tcPr>
          <w:p w14:paraId="135AECF0" w14:textId="2AEC6575"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2242" w:type="dxa"/>
          </w:tcPr>
          <w:p w14:paraId="2240726E" w14:textId="0120D624"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,0,0,0,0,0,0,0,0,0,0,0</w:t>
            </w:r>
          </w:p>
        </w:tc>
      </w:tr>
      <w:tr w:rsidR="002E713E" w14:paraId="651FCC52" w14:textId="77777777" w:rsidTr="002E713E">
        <w:trPr>
          <w:trHeight w:val="243"/>
          <w:jc w:val="center"/>
        </w:trPr>
        <w:tc>
          <w:tcPr>
            <w:tcW w:w="1019" w:type="dxa"/>
          </w:tcPr>
          <w:p w14:paraId="0B102475" w14:textId="469930F6" w:rsidR="002E713E" w:rsidRDefault="002E713E" w:rsidP="002E713E">
            <w:pPr>
              <w:autoSpaceDE w:val="0"/>
              <w:autoSpaceDN w:val="0"/>
              <w:adjustRightInd w:val="0"/>
              <w:snapToGrid w:val="0"/>
              <w:jc w:val="center"/>
              <w:rPr>
                <w:sz w:val="20"/>
                <w:szCs w:val="20"/>
              </w:rPr>
            </w:pPr>
            <w:r w:rsidRPr="001124D4">
              <w:rPr>
                <w:rFonts w:hint="eastAsia"/>
                <w:sz w:val="20"/>
                <w:szCs w:val="20"/>
              </w:rPr>
              <w:t>2</w:t>
            </w:r>
          </w:p>
        </w:tc>
        <w:tc>
          <w:tcPr>
            <w:tcW w:w="360" w:type="dxa"/>
          </w:tcPr>
          <w:p w14:paraId="52359B2F" w14:textId="2F806015" w:rsidR="002E713E" w:rsidRPr="002E713E" w:rsidRDefault="002E713E" w:rsidP="002E713E">
            <w:pPr>
              <w:autoSpaceDE w:val="0"/>
              <w:autoSpaceDN w:val="0"/>
              <w:adjustRightInd w:val="0"/>
              <w:snapToGrid w:val="0"/>
              <w:jc w:val="center"/>
              <w:rPr>
                <w:sz w:val="20"/>
                <w:szCs w:val="20"/>
              </w:rPr>
            </w:pPr>
            <w:r>
              <w:rPr>
                <w:rFonts w:hint="eastAsia"/>
                <w:sz w:val="20"/>
                <w:szCs w:val="20"/>
              </w:rPr>
              <w:t>0</w:t>
            </w:r>
          </w:p>
        </w:tc>
        <w:tc>
          <w:tcPr>
            <w:tcW w:w="531" w:type="dxa"/>
          </w:tcPr>
          <w:p w14:paraId="6D8F3CC1" w14:textId="63ACCFAD"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,1</w:t>
            </w:r>
          </w:p>
        </w:tc>
        <w:tc>
          <w:tcPr>
            <w:tcW w:w="702" w:type="dxa"/>
          </w:tcPr>
          <w:p w14:paraId="2B1A9A6C" w14:textId="77A80992"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873" w:type="dxa"/>
          </w:tcPr>
          <w:p w14:paraId="36A2E0B3" w14:textId="428CB25B"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,1,0,1</w:t>
            </w:r>
          </w:p>
        </w:tc>
        <w:tc>
          <w:tcPr>
            <w:tcW w:w="1216" w:type="dxa"/>
          </w:tcPr>
          <w:p w14:paraId="21930719" w14:textId="4E48DB69" w:rsidR="002E713E" w:rsidRPr="002E713E" w:rsidRDefault="00311726" w:rsidP="002E713E">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558" w:type="dxa"/>
          </w:tcPr>
          <w:p w14:paraId="20841C48" w14:textId="68E27C75" w:rsidR="002E713E" w:rsidRPr="002E713E" w:rsidRDefault="00311726" w:rsidP="002E713E">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2242" w:type="dxa"/>
          </w:tcPr>
          <w:p w14:paraId="073DB39A" w14:textId="0B1A40E4" w:rsidR="002E713E" w:rsidRPr="002E713E" w:rsidRDefault="00311726" w:rsidP="002E713E">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r>
              <w:rPr>
                <w:rFonts w:hint="eastAsia"/>
                <w:sz w:val="20"/>
                <w:szCs w:val="20"/>
              </w:rPr>
              <w:t>0</w:t>
            </w:r>
            <w:r>
              <w:rPr>
                <w:sz w:val="20"/>
                <w:szCs w:val="20"/>
              </w:rPr>
              <w:t>,1,0,1</w:t>
            </w:r>
          </w:p>
        </w:tc>
      </w:tr>
      <w:tr w:rsidR="002E713E" w14:paraId="0DE5E437" w14:textId="77777777" w:rsidTr="002E713E">
        <w:trPr>
          <w:trHeight w:val="243"/>
          <w:jc w:val="center"/>
        </w:trPr>
        <w:tc>
          <w:tcPr>
            <w:tcW w:w="1019" w:type="dxa"/>
          </w:tcPr>
          <w:p w14:paraId="6A244B5A" w14:textId="7DF8191E" w:rsidR="002E713E" w:rsidRDefault="002E713E" w:rsidP="002E713E">
            <w:pPr>
              <w:autoSpaceDE w:val="0"/>
              <w:autoSpaceDN w:val="0"/>
              <w:adjustRightInd w:val="0"/>
              <w:snapToGrid w:val="0"/>
              <w:jc w:val="center"/>
              <w:rPr>
                <w:sz w:val="20"/>
                <w:szCs w:val="20"/>
              </w:rPr>
            </w:pPr>
            <w:r w:rsidRPr="001124D4">
              <w:rPr>
                <w:rFonts w:hint="eastAsia"/>
                <w:sz w:val="20"/>
                <w:szCs w:val="20"/>
              </w:rPr>
              <w:t>4</w:t>
            </w:r>
          </w:p>
        </w:tc>
        <w:tc>
          <w:tcPr>
            <w:tcW w:w="360" w:type="dxa"/>
          </w:tcPr>
          <w:p w14:paraId="0FEE5A88" w14:textId="256AB160" w:rsidR="002E713E" w:rsidRPr="002E713E" w:rsidRDefault="00DF29D9" w:rsidP="002E713E">
            <w:pPr>
              <w:autoSpaceDE w:val="0"/>
              <w:autoSpaceDN w:val="0"/>
              <w:adjustRightInd w:val="0"/>
              <w:snapToGrid w:val="0"/>
              <w:jc w:val="center"/>
              <w:rPr>
                <w:sz w:val="20"/>
                <w:szCs w:val="20"/>
              </w:rPr>
            </w:pPr>
            <w:r>
              <w:rPr>
                <w:rFonts w:hint="eastAsia"/>
                <w:sz w:val="20"/>
                <w:szCs w:val="20"/>
              </w:rPr>
              <w:t>0</w:t>
            </w:r>
          </w:p>
        </w:tc>
        <w:tc>
          <w:tcPr>
            <w:tcW w:w="531" w:type="dxa"/>
          </w:tcPr>
          <w:p w14:paraId="4613C6BB" w14:textId="56D6830F"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,2</w:t>
            </w:r>
          </w:p>
        </w:tc>
        <w:tc>
          <w:tcPr>
            <w:tcW w:w="702" w:type="dxa"/>
          </w:tcPr>
          <w:p w14:paraId="7FBBDE07" w14:textId="7E6EB65B"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873" w:type="dxa"/>
          </w:tcPr>
          <w:p w14:paraId="6541BA89" w14:textId="5C94CD2E"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,2,1,3</w:t>
            </w:r>
          </w:p>
        </w:tc>
        <w:tc>
          <w:tcPr>
            <w:tcW w:w="1216" w:type="dxa"/>
          </w:tcPr>
          <w:p w14:paraId="259E0DAF" w14:textId="53904FB7"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1558" w:type="dxa"/>
          </w:tcPr>
          <w:p w14:paraId="3B7FCC57" w14:textId="23BCF560"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2242" w:type="dxa"/>
          </w:tcPr>
          <w:p w14:paraId="30CEF04F" w14:textId="0DE782F5"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r>
              <w:rPr>
                <w:rFonts w:hint="eastAsia"/>
                <w:sz w:val="20"/>
                <w:szCs w:val="20"/>
              </w:rPr>
              <w:t>0</w:t>
            </w:r>
            <w:r>
              <w:rPr>
                <w:sz w:val="20"/>
                <w:szCs w:val="20"/>
              </w:rPr>
              <w:t>,2,1,3</w:t>
            </w:r>
          </w:p>
        </w:tc>
      </w:tr>
      <w:tr w:rsidR="002E713E" w14:paraId="128CA392" w14:textId="77777777" w:rsidTr="002E713E">
        <w:trPr>
          <w:trHeight w:val="243"/>
          <w:jc w:val="center"/>
        </w:trPr>
        <w:tc>
          <w:tcPr>
            <w:tcW w:w="1019" w:type="dxa"/>
          </w:tcPr>
          <w:p w14:paraId="750966C8" w14:textId="31E8863D" w:rsidR="002E713E" w:rsidRDefault="002E713E" w:rsidP="002E713E">
            <w:pPr>
              <w:autoSpaceDE w:val="0"/>
              <w:autoSpaceDN w:val="0"/>
              <w:adjustRightInd w:val="0"/>
              <w:snapToGrid w:val="0"/>
              <w:jc w:val="center"/>
              <w:rPr>
                <w:sz w:val="20"/>
                <w:szCs w:val="20"/>
              </w:rPr>
            </w:pPr>
            <w:r w:rsidRPr="001124D4">
              <w:rPr>
                <w:rFonts w:hint="eastAsia"/>
                <w:sz w:val="20"/>
                <w:szCs w:val="20"/>
              </w:rPr>
              <w:t>6</w:t>
            </w:r>
          </w:p>
        </w:tc>
        <w:tc>
          <w:tcPr>
            <w:tcW w:w="360" w:type="dxa"/>
          </w:tcPr>
          <w:p w14:paraId="4770B978" w14:textId="2FE06BC3" w:rsidR="002E713E" w:rsidRPr="002E713E" w:rsidRDefault="00DF29D9" w:rsidP="002E713E">
            <w:pPr>
              <w:autoSpaceDE w:val="0"/>
              <w:autoSpaceDN w:val="0"/>
              <w:adjustRightInd w:val="0"/>
              <w:snapToGrid w:val="0"/>
              <w:jc w:val="center"/>
              <w:rPr>
                <w:sz w:val="20"/>
                <w:szCs w:val="20"/>
              </w:rPr>
            </w:pPr>
            <w:r>
              <w:rPr>
                <w:rFonts w:hint="eastAsia"/>
                <w:sz w:val="20"/>
                <w:szCs w:val="20"/>
              </w:rPr>
              <w:t>0</w:t>
            </w:r>
          </w:p>
        </w:tc>
        <w:tc>
          <w:tcPr>
            <w:tcW w:w="531" w:type="dxa"/>
          </w:tcPr>
          <w:p w14:paraId="4A87FFDE" w14:textId="35C16DC1" w:rsidR="002E713E" w:rsidRPr="002E713E" w:rsidRDefault="00DF29D9" w:rsidP="002E713E">
            <w:pPr>
              <w:autoSpaceDE w:val="0"/>
              <w:autoSpaceDN w:val="0"/>
              <w:adjustRightInd w:val="0"/>
              <w:snapToGrid w:val="0"/>
              <w:jc w:val="center"/>
              <w:rPr>
                <w:sz w:val="20"/>
                <w:szCs w:val="20"/>
              </w:rPr>
            </w:pPr>
            <w:r>
              <w:rPr>
                <w:rFonts w:hint="eastAsia"/>
                <w:sz w:val="20"/>
                <w:szCs w:val="20"/>
              </w:rPr>
              <w:t>0</w:t>
            </w:r>
            <w:r>
              <w:rPr>
                <w:sz w:val="20"/>
                <w:szCs w:val="20"/>
              </w:rPr>
              <w:t>,3</w:t>
            </w:r>
          </w:p>
        </w:tc>
        <w:tc>
          <w:tcPr>
            <w:tcW w:w="702" w:type="dxa"/>
          </w:tcPr>
          <w:p w14:paraId="5E6FC83B" w14:textId="7FB4A22D" w:rsidR="002E713E" w:rsidRPr="002E713E" w:rsidRDefault="00DF29D9" w:rsidP="002E713E">
            <w:pPr>
              <w:autoSpaceDE w:val="0"/>
              <w:autoSpaceDN w:val="0"/>
              <w:adjustRightInd w:val="0"/>
              <w:snapToGrid w:val="0"/>
              <w:jc w:val="center"/>
              <w:rPr>
                <w:sz w:val="20"/>
                <w:szCs w:val="20"/>
              </w:rPr>
            </w:pPr>
            <w:r>
              <w:rPr>
                <w:sz w:val="20"/>
                <w:szCs w:val="20"/>
              </w:rPr>
              <w:t>-</w:t>
            </w:r>
          </w:p>
        </w:tc>
        <w:tc>
          <w:tcPr>
            <w:tcW w:w="873" w:type="dxa"/>
          </w:tcPr>
          <w:p w14:paraId="01615E72" w14:textId="105DA83A" w:rsidR="002E713E" w:rsidRPr="002E713E" w:rsidRDefault="00311726" w:rsidP="002E713E">
            <w:pPr>
              <w:autoSpaceDE w:val="0"/>
              <w:autoSpaceDN w:val="0"/>
              <w:adjustRightInd w:val="0"/>
              <w:snapToGrid w:val="0"/>
              <w:jc w:val="center"/>
              <w:rPr>
                <w:sz w:val="20"/>
                <w:szCs w:val="20"/>
              </w:rPr>
            </w:pPr>
            <w:r>
              <w:rPr>
                <w:rFonts w:hint="eastAsia"/>
                <w:sz w:val="20"/>
                <w:szCs w:val="20"/>
              </w:rPr>
              <w:t>-</w:t>
            </w:r>
          </w:p>
        </w:tc>
        <w:tc>
          <w:tcPr>
            <w:tcW w:w="1216" w:type="dxa"/>
          </w:tcPr>
          <w:p w14:paraId="0F70FB2E" w14:textId="37783C05" w:rsidR="002E713E" w:rsidRPr="002E713E" w:rsidRDefault="00311726" w:rsidP="002E713E">
            <w:pPr>
              <w:autoSpaceDE w:val="0"/>
              <w:autoSpaceDN w:val="0"/>
              <w:adjustRightInd w:val="0"/>
              <w:snapToGrid w:val="0"/>
              <w:jc w:val="center"/>
              <w:rPr>
                <w:sz w:val="20"/>
                <w:szCs w:val="20"/>
              </w:rPr>
            </w:pPr>
            <w:r>
              <w:rPr>
                <w:rFonts w:hint="eastAsia"/>
                <w:sz w:val="20"/>
                <w:szCs w:val="20"/>
              </w:rPr>
              <w:t>0</w:t>
            </w:r>
            <w:r>
              <w:rPr>
                <w:sz w:val="20"/>
                <w:szCs w:val="20"/>
              </w:rPr>
              <w:t>,</w:t>
            </w:r>
            <w:bookmarkStart w:id="10" w:name="_Hlk131062815"/>
            <w:r>
              <w:rPr>
                <w:sz w:val="20"/>
                <w:szCs w:val="20"/>
              </w:rPr>
              <w:t>3</w:t>
            </w:r>
            <w:bookmarkEnd w:id="10"/>
            <w:r>
              <w:rPr>
                <w:sz w:val="20"/>
                <w:szCs w:val="20"/>
              </w:rPr>
              <w:t>,1,4,2,5</w:t>
            </w:r>
          </w:p>
        </w:tc>
        <w:tc>
          <w:tcPr>
            <w:tcW w:w="1558" w:type="dxa"/>
          </w:tcPr>
          <w:p w14:paraId="7C60DD4A" w14:textId="1AA36A9A" w:rsidR="002E713E" w:rsidRPr="002E713E" w:rsidRDefault="00311726" w:rsidP="002E713E">
            <w:pPr>
              <w:autoSpaceDE w:val="0"/>
              <w:autoSpaceDN w:val="0"/>
              <w:adjustRightInd w:val="0"/>
              <w:snapToGrid w:val="0"/>
              <w:jc w:val="center"/>
              <w:rPr>
                <w:sz w:val="20"/>
                <w:szCs w:val="20"/>
              </w:rPr>
            </w:pPr>
            <w:r>
              <w:rPr>
                <w:rFonts w:hint="eastAsia"/>
                <w:sz w:val="20"/>
                <w:szCs w:val="20"/>
              </w:rPr>
              <w:t>-</w:t>
            </w:r>
          </w:p>
        </w:tc>
        <w:tc>
          <w:tcPr>
            <w:tcW w:w="2242" w:type="dxa"/>
          </w:tcPr>
          <w:p w14:paraId="2B165376" w14:textId="5D5C01B0" w:rsidR="002E713E" w:rsidRPr="002E713E" w:rsidRDefault="00311726" w:rsidP="002E713E">
            <w:pPr>
              <w:autoSpaceDE w:val="0"/>
              <w:autoSpaceDN w:val="0"/>
              <w:adjustRightInd w:val="0"/>
              <w:snapToGrid w:val="0"/>
              <w:jc w:val="center"/>
              <w:rPr>
                <w:sz w:val="20"/>
                <w:szCs w:val="20"/>
              </w:rPr>
            </w:pPr>
            <w:r>
              <w:rPr>
                <w:rFonts w:hint="eastAsia"/>
                <w:sz w:val="20"/>
                <w:szCs w:val="20"/>
              </w:rPr>
              <w:t>0</w:t>
            </w:r>
            <w:r>
              <w:rPr>
                <w:sz w:val="20"/>
                <w:szCs w:val="20"/>
              </w:rPr>
              <w:t>,3,1,4,2,5,</w:t>
            </w:r>
            <w:r>
              <w:rPr>
                <w:rFonts w:hint="eastAsia"/>
                <w:sz w:val="20"/>
                <w:szCs w:val="20"/>
              </w:rPr>
              <w:t>0</w:t>
            </w:r>
            <w:r>
              <w:rPr>
                <w:sz w:val="20"/>
                <w:szCs w:val="20"/>
              </w:rPr>
              <w:t>,3,1,4,2,5</w:t>
            </w:r>
          </w:p>
        </w:tc>
      </w:tr>
      <w:tr w:rsidR="002E713E" w14:paraId="62EC71F4" w14:textId="77777777" w:rsidTr="002E713E">
        <w:trPr>
          <w:trHeight w:val="243"/>
          <w:jc w:val="center"/>
        </w:trPr>
        <w:tc>
          <w:tcPr>
            <w:tcW w:w="1019" w:type="dxa"/>
          </w:tcPr>
          <w:p w14:paraId="4754CE2C" w14:textId="4072B331" w:rsidR="002E713E" w:rsidRDefault="002E713E" w:rsidP="002E713E">
            <w:pPr>
              <w:autoSpaceDE w:val="0"/>
              <w:autoSpaceDN w:val="0"/>
              <w:adjustRightInd w:val="0"/>
              <w:snapToGrid w:val="0"/>
              <w:jc w:val="center"/>
              <w:rPr>
                <w:sz w:val="20"/>
                <w:szCs w:val="20"/>
              </w:rPr>
            </w:pPr>
            <w:r w:rsidRPr="001124D4">
              <w:rPr>
                <w:rFonts w:hint="eastAsia"/>
                <w:sz w:val="20"/>
                <w:szCs w:val="20"/>
              </w:rPr>
              <w:t>8</w:t>
            </w:r>
          </w:p>
        </w:tc>
        <w:tc>
          <w:tcPr>
            <w:tcW w:w="360" w:type="dxa"/>
          </w:tcPr>
          <w:p w14:paraId="386BD961" w14:textId="51B08481" w:rsidR="002E713E" w:rsidRPr="002E713E" w:rsidRDefault="00DF29D9" w:rsidP="002E713E">
            <w:pPr>
              <w:autoSpaceDE w:val="0"/>
              <w:autoSpaceDN w:val="0"/>
              <w:adjustRightInd w:val="0"/>
              <w:snapToGrid w:val="0"/>
              <w:jc w:val="center"/>
              <w:rPr>
                <w:sz w:val="20"/>
                <w:szCs w:val="20"/>
              </w:rPr>
            </w:pPr>
            <w:r>
              <w:rPr>
                <w:rFonts w:hint="eastAsia"/>
                <w:sz w:val="20"/>
                <w:szCs w:val="20"/>
              </w:rPr>
              <w:t>0</w:t>
            </w:r>
          </w:p>
        </w:tc>
        <w:tc>
          <w:tcPr>
            <w:tcW w:w="531" w:type="dxa"/>
          </w:tcPr>
          <w:p w14:paraId="1C7F20B4" w14:textId="2420C4C8"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702" w:type="dxa"/>
          </w:tcPr>
          <w:p w14:paraId="54165149" w14:textId="1829F856"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873" w:type="dxa"/>
          </w:tcPr>
          <w:p w14:paraId="77394AB0" w14:textId="79513C5B"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,4,2,6</w:t>
            </w:r>
          </w:p>
        </w:tc>
        <w:tc>
          <w:tcPr>
            <w:tcW w:w="1216" w:type="dxa"/>
          </w:tcPr>
          <w:p w14:paraId="6BF334BA" w14:textId="3C855A82"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1558" w:type="dxa"/>
          </w:tcPr>
          <w:p w14:paraId="6C3AA7E6" w14:textId="33DABCB7"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2242" w:type="dxa"/>
          </w:tcPr>
          <w:p w14:paraId="214804CA" w14:textId="5B888DA5"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,4,2,6,1,5,3,7,0,4,2,6</w:t>
            </w:r>
          </w:p>
        </w:tc>
      </w:tr>
      <w:tr w:rsidR="002E713E" w14:paraId="1C0FF423" w14:textId="77777777" w:rsidTr="002E713E">
        <w:trPr>
          <w:trHeight w:val="243"/>
          <w:jc w:val="center"/>
        </w:trPr>
        <w:tc>
          <w:tcPr>
            <w:tcW w:w="1019" w:type="dxa"/>
          </w:tcPr>
          <w:p w14:paraId="12A8FE51" w14:textId="2B159E22" w:rsidR="002E713E" w:rsidRPr="001124D4" w:rsidRDefault="002E713E" w:rsidP="002E713E">
            <w:pPr>
              <w:autoSpaceDE w:val="0"/>
              <w:autoSpaceDN w:val="0"/>
              <w:adjustRightInd w:val="0"/>
              <w:snapToGrid w:val="0"/>
              <w:jc w:val="center"/>
              <w:rPr>
                <w:sz w:val="20"/>
                <w:szCs w:val="20"/>
              </w:rPr>
            </w:pPr>
            <w:r w:rsidRPr="001124D4">
              <w:rPr>
                <w:rFonts w:hint="eastAsia"/>
                <w:sz w:val="20"/>
                <w:szCs w:val="20"/>
              </w:rPr>
              <w:t>1</w:t>
            </w:r>
            <w:r w:rsidRPr="001124D4">
              <w:rPr>
                <w:sz w:val="20"/>
                <w:szCs w:val="20"/>
              </w:rPr>
              <w:t>2</w:t>
            </w:r>
          </w:p>
        </w:tc>
        <w:tc>
          <w:tcPr>
            <w:tcW w:w="360" w:type="dxa"/>
          </w:tcPr>
          <w:p w14:paraId="7831376C" w14:textId="3058C6CD" w:rsidR="002E713E" w:rsidRPr="002E713E" w:rsidRDefault="00DF29D9" w:rsidP="002E713E">
            <w:pPr>
              <w:autoSpaceDE w:val="0"/>
              <w:autoSpaceDN w:val="0"/>
              <w:adjustRightInd w:val="0"/>
              <w:snapToGrid w:val="0"/>
              <w:jc w:val="center"/>
              <w:rPr>
                <w:sz w:val="20"/>
                <w:szCs w:val="20"/>
              </w:rPr>
            </w:pPr>
            <w:r>
              <w:rPr>
                <w:rFonts w:hint="eastAsia"/>
                <w:sz w:val="20"/>
                <w:szCs w:val="20"/>
              </w:rPr>
              <w:t>0</w:t>
            </w:r>
          </w:p>
        </w:tc>
        <w:tc>
          <w:tcPr>
            <w:tcW w:w="531" w:type="dxa"/>
          </w:tcPr>
          <w:p w14:paraId="13282DD0" w14:textId="18153180" w:rsidR="002E713E" w:rsidRPr="002E713E" w:rsidRDefault="00DF29D9" w:rsidP="002E713E">
            <w:pPr>
              <w:autoSpaceDE w:val="0"/>
              <w:autoSpaceDN w:val="0"/>
              <w:adjustRightInd w:val="0"/>
              <w:snapToGrid w:val="0"/>
              <w:jc w:val="center"/>
              <w:rPr>
                <w:sz w:val="20"/>
                <w:szCs w:val="20"/>
              </w:rPr>
            </w:pPr>
            <w:r>
              <w:rPr>
                <w:sz w:val="20"/>
                <w:szCs w:val="20"/>
              </w:rPr>
              <w:t>0,6</w:t>
            </w:r>
          </w:p>
        </w:tc>
        <w:tc>
          <w:tcPr>
            <w:tcW w:w="702" w:type="dxa"/>
          </w:tcPr>
          <w:p w14:paraId="0772368B" w14:textId="46AA5BF8"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873" w:type="dxa"/>
          </w:tcPr>
          <w:p w14:paraId="43A32BE4" w14:textId="1DF84931" w:rsidR="002E713E" w:rsidRPr="002E713E" w:rsidRDefault="00DF29D9" w:rsidP="002E713E">
            <w:pPr>
              <w:autoSpaceDE w:val="0"/>
              <w:autoSpaceDN w:val="0"/>
              <w:adjustRightInd w:val="0"/>
              <w:snapToGrid w:val="0"/>
              <w:jc w:val="center"/>
              <w:rPr>
                <w:sz w:val="20"/>
                <w:szCs w:val="20"/>
              </w:rPr>
            </w:pPr>
            <w:r>
              <w:rPr>
                <w:sz w:val="20"/>
                <w:szCs w:val="20"/>
              </w:rPr>
              <w:t>0,6,3,9</w:t>
            </w:r>
          </w:p>
        </w:tc>
        <w:tc>
          <w:tcPr>
            <w:tcW w:w="1216" w:type="dxa"/>
          </w:tcPr>
          <w:p w14:paraId="65D7A8E9" w14:textId="5075E20A" w:rsidR="002E713E" w:rsidRPr="002E713E" w:rsidRDefault="00DF29D9" w:rsidP="002E713E">
            <w:pPr>
              <w:autoSpaceDE w:val="0"/>
              <w:autoSpaceDN w:val="0"/>
              <w:adjustRightInd w:val="0"/>
              <w:snapToGrid w:val="0"/>
              <w:jc w:val="center"/>
              <w:rPr>
                <w:sz w:val="20"/>
                <w:szCs w:val="20"/>
              </w:rPr>
            </w:pPr>
            <w:r>
              <w:rPr>
                <w:sz w:val="20"/>
                <w:szCs w:val="20"/>
              </w:rPr>
              <w:t>-</w:t>
            </w:r>
          </w:p>
        </w:tc>
        <w:tc>
          <w:tcPr>
            <w:tcW w:w="1558" w:type="dxa"/>
          </w:tcPr>
          <w:p w14:paraId="1D77DFBE" w14:textId="06214DEE" w:rsidR="002E713E" w:rsidRPr="002E713E" w:rsidRDefault="002E713E" w:rsidP="002E713E">
            <w:pPr>
              <w:autoSpaceDE w:val="0"/>
              <w:autoSpaceDN w:val="0"/>
              <w:adjustRightInd w:val="0"/>
              <w:snapToGrid w:val="0"/>
              <w:jc w:val="center"/>
              <w:rPr>
                <w:sz w:val="20"/>
                <w:szCs w:val="20"/>
              </w:rPr>
            </w:pPr>
            <w:r>
              <w:rPr>
                <w:rFonts w:hint="eastAsia"/>
                <w:sz w:val="20"/>
                <w:szCs w:val="20"/>
              </w:rPr>
              <w:t>-</w:t>
            </w:r>
          </w:p>
        </w:tc>
        <w:tc>
          <w:tcPr>
            <w:tcW w:w="2242" w:type="dxa"/>
          </w:tcPr>
          <w:p w14:paraId="1ACF417C" w14:textId="2473AAE5" w:rsidR="002E713E" w:rsidRPr="002E713E" w:rsidRDefault="002E713E" w:rsidP="002E713E">
            <w:pPr>
              <w:autoSpaceDE w:val="0"/>
              <w:autoSpaceDN w:val="0"/>
              <w:adjustRightInd w:val="0"/>
              <w:snapToGrid w:val="0"/>
              <w:jc w:val="center"/>
              <w:rPr>
                <w:sz w:val="20"/>
                <w:szCs w:val="20"/>
              </w:rPr>
            </w:pPr>
            <w:r>
              <w:rPr>
                <w:rFonts w:hint="eastAsia"/>
                <w:sz w:val="20"/>
                <w:szCs w:val="20"/>
              </w:rPr>
              <w:t>0</w:t>
            </w:r>
            <w:r>
              <w:rPr>
                <w:sz w:val="20"/>
                <w:szCs w:val="20"/>
              </w:rPr>
              <w:t>,6,3,9,1,7,4,10,2,8,5,11</w:t>
            </w:r>
          </w:p>
        </w:tc>
      </w:tr>
    </w:tbl>
    <w:p w14:paraId="3546508F" w14:textId="1AF5E9A3" w:rsidR="00C36F3A" w:rsidRDefault="00C36F3A" w:rsidP="00C36F3A">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0E20AD">
        <w:rPr>
          <w:b/>
          <w:bCs/>
          <w:i/>
          <w:iCs/>
          <w:sz w:val="20"/>
          <w:szCs w:val="20"/>
        </w:rPr>
        <w:t>3</w:t>
      </w:r>
      <w:r>
        <w:rPr>
          <w:b/>
          <w:bCs/>
          <w:i/>
          <w:iCs/>
          <w:sz w:val="20"/>
          <w:szCs w:val="20"/>
        </w:rPr>
        <w:t>:</w:t>
      </w:r>
      <w:r>
        <w:rPr>
          <w:i/>
          <w:iCs/>
          <w:sz w:val="20"/>
          <w:szCs w:val="20"/>
        </w:rPr>
        <w:t xml:space="preserve"> </w:t>
      </w:r>
      <w:r w:rsidR="00225525">
        <w:rPr>
          <w:i/>
          <w:iCs/>
          <w:sz w:val="20"/>
          <w:szCs w:val="20"/>
        </w:rPr>
        <w:t xml:space="preserve">For </w:t>
      </w:r>
      <w:r w:rsidR="00225525" w:rsidRPr="00CA7930">
        <w:rPr>
          <w:i/>
          <w:iCs/>
          <w:sz w:val="20"/>
          <w:szCs w:val="20"/>
        </w:rPr>
        <w:t>SL PRS in shared or dedicated resource pools</w:t>
      </w:r>
      <w:r w:rsidR="00225525">
        <w:rPr>
          <w:i/>
          <w:iCs/>
          <w:sz w:val="20"/>
          <w:szCs w:val="20"/>
        </w:rPr>
        <w:t>,</w:t>
      </w:r>
      <w:r w:rsidR="00225525" w:rsidRPr="00A0383B">
        <w:rPr>
          <w:i/>
          <w:iCs/>
          <w:sz w:val="20"/>
          <w:szCs w:val="20"/>
        </w:rPr>
        <w:t xml:space="preserve"> </w:t>
      </w:r>
      <w:r w:rsidR="00225525">
        <w:rPr>
          <w:i/>
          <w:iCs/>
          <w:sz w:val="20"/>
          <w:szCs w:val="20"/>
        </w:rPr>
        <w:t>w</w:t>
      </w:r>
      <w:r w:rsidR="00A0383B" w:rsidRPr="00A0383B">
        <w:rPr>
          <w:i/>
          <w:iCs/>
          <w:sz w:val="20"/>
          <w:szCs w:val="20"/>
        </w:rPr>
        <w:t>ith regards to</w:t>
      </w:r>
      <w:r w:rsidR="009E249F">
        <w:rPr>
          <w:i/>
          <w:iCs/>
          <w:sz w:val="20"/>
          <w:szCs w:val="20"/>
        </w:rPr>
        <w:t xml:space="preserve"> </w:t>
      </w:r>
      <w:r w:rsidR="009E249F" w:rsidRPr="009E249F">
        <w:rPr>
          <w:i/>
          <w:iCs/>
          <w:sz w:val="20"/>
          <w:szCs w:val="20"/>
        </w:rPr>
        <w:t>the value N (comb size) and</w:t>
      </w:r>
      <w:r w:rsidR="00A0383B" w:rsidRPr="00A0383B">
        <w:rPr>
          <w:i/>
          <w:iCs/>
          <w:sz w:val="20"/>
          <w:szCs w:val="20"/>
        </w:rPr>
        <w:t xml:space="preserve"> the number M of </w:t>
      </w:r>
      <w:r w:rsidR="00F61FFF">
        <w:rPr>
          <w:i/>
          <w:iCs/>
          <w:sz w:val="20"/>
          <w:szCs w:val="20"/>
        </w:rPr>
        <w:t>SL PRS</w:t>
      </w:r>
      <w:r w:rsidR="00A0383B" w:rsidRPr="00A0383B">
        <w:rPr>
          <w:i/>
          <w:iCs/>
          <w:sz w:val="20"/>
          <w:szCs w:val="20"/>
        </w:rPr>
        <w:t xml:space="preserve"> symbols </w:t>
      </w:r>
      <w:r w:rsidR="00593C6C">
        <w:rPr>
          <w:i/>
          <w:iCs/>
          <w:sz w:val="20"/>
          <w:szCs w:val="20"/>
        </w:rPr>
        <w:t xml:space="preserve">of a </w:t>
      </w:r>
      <w:r w:rsidR="00F61FFF">
        <w:rPr>
          <w:i/>
          <w:iCs/>
          <w:sz w:val="20"/>
          <w:szCs w:val="20"/>
        </w:rPr>
        <w:t>SL PRS</w:t>
      </w:r>
      <w:r w:rsidR="00593C6C">
        <w:rPr>
          <w:i/>
          <w:iCs/>
          <w:sz w:val="20"/>
          <w:szCs w:val="20"/>
        </w:rPr>
        <w:t xml:space="preserve"> resource</w:t>
      </w:r>
      <w:r w:rsidR="00A0383B" w:rsidRPr="00A0383B">
        <w:rPr>
          <w:i/>
          <w:iCs/>
          <w:sz w:val="20"/>
          <w:szCs w:val="20"/>
        </w:rPr>
        <w:t xml:space="preserve"> </w:t>
      </w:r>
      <w:r w:rsidR="009E249F">
        <w:rPr>
          <w:i/>
          <w:iCs/>
          <w:sz w:val="20"/>
          <w:szCs w:val="20"/>
        </w:rPr>
        <w:t xml:space="preserve">within a slot </w:t>
      </w:r>
      <w:r w:rsidR="00A0383B" w:rsidRPr="00A0383B">
        <w:rPr>
          <w:i/>
          <w:iCs/>
          <w:sz w:val="20"/>
          <w:szCs w:val="20"/>
        </w:rPr>
        <w:t>excluding the symbol(s) used for AGC training / Rx</w:t>
      </w:r>
      <w:r w:rsidR="004171E3">
        <w:rPr>
          <w:i/>
          <w:iCs/>
          <w:sz w:val="20"/>
          <w:szCs w:val="20"/>
        </w:rPr>
        <w:t>-</w:t>
      </w:r>
      <w:r w:rsidR="00A0383B" w:rsidRPr="00A0383B">
        <w:rPr>
          <w:i/>
          <w:iCs/>
          <w:sz w:val="20"/>
          <w:szCs w:val="20"/>
        </w:rPr>
        <w:t>Tx Turnaround</w:t>
      </w:r>
      <w:r>
        <w:rPr>
          <w:i/>
          <w:iCs/>
          <w:sz w:val="20"/>
          <w:szCs w:val="20"/>
        </w:rPr>
        <w:t xml:space="preserve">, </w:t>
      </w:r>
    </w:p>
    <w:p w14:paraId="5817FCB4" w14:textId="7612C4EE" w:rsidR="00225525" w:rsidRDefault="00225525" w:rsidP="007F775B">
      <w:pPr>
        <w:pStyle w:val="aff2"/>
        <w:numPr>
          <w:ilvl w:val="0"/>
          <w:numId w:val="6"/>
        </w:numPr>
        <w:snapToGrid w:val="0"/>
        <w:spacing w:beforeLines="50" w:before="180" w:afterLines="50"/>
        <w:jc w:val="both"/>
        <w:rPr>
          <w:i/>
          <w:sz w:val="20"/>
        </w:rPr>
      </w:pPr>
      <w:r>
        <w:rPr>
          <w:i/>
          <w:sz w:val="20"/>
        </w:rPr>
        <w:t>C</w:t>
      </w:r>
      <w:r w:rsidRPr="00225525">
        <w:rPr>
          <w:i/>
          <w:sz w:val="20"/>
        </w:rPr>
        <w:t xml:space="preserve">omb sizes (N) </w:t>
      </w:r>
      <w:r>
        <w:rPr>
          <w:i/>
          <w:sz w:val="20"/>
        </w:rPr>
        <w:t>{</w:t>
      </w:r>
      <w:r w:rsidRPr="00225525">
        <w:rPr>
          <w:i/>
          <w:sz w:val="20"/>
        </w:rPr>
        <w:t>1, 2, 4, 6, 8 ,12</w:t>
      </w:r>
      <w:r>
        <w:rPr>
          <w:i/>
          <w:sz w:val="20"/>
        </w:rPr>
        <w:t>}</w:t>
      </w:r>
      <w:r w:rsidRPr="00225525">
        <w:rPr>
          <w:i/>
          <w:sz w:val="20"/>
        </w:rPr>
        <w:t xml:space="preserve"> are supported</w:t>
      </w:r>
    </w:p>
    <w:p w14:paraId="6F59D432" w14:textId="173E9CF4" w:rsidR="006179AD" w:rsidRDefault="006179AD" w:rsidP="007F775B">
      <w:pPr>
        <w:pStyle w:val="aff2"/>
        <w:numPr>
          <w:ilvl w:val="0"/>
          <w:numId w:val="6"/>
        </w:numPr>
        <w:snapToGrid w:val="0"/>
        <w:spacing w:beforeLines="50" w:before="180" w:afterLines="50"/>
        <w:jc w:val="both"/>
        <w:rPr>
          <w:i/>
          <w:sz w:val="20"/>
        </w:rPr>
      </w:pPr>
      <w:r>
        <w:rPr>
          <w:i/>
          <w:sz w:val="20"/>
        </w:rPr>
        <w:t xml:space="preserve">The number of </w:t>
      </w:r>
      <w:r w:rsidR="00F61FFF">
        <w:rPr>
          <w:i/>
          <w:sz w:val="20"/>
        </w:rPr>
        <w:t>SL PRS</w:t>
      </w:r>
      <w:r>
        <w:rPr>
          <w:i/>
          <w:sz w:val="20"/>
        </w:rPr>
        <w:t xml:space="preserve"> symbols can be {1, 2</w:t>
      </w:r>
      <w:r w:rsidR="00311726">
        <w:rPr>
          <w:i/>
          <w:sz w:val="20"/>
        </w:rPr>
        <w:t xml:space="preserve">, </w:t>
      </w:r>
      <w:r w:rsidR="00311726" w:rsidRPr="00311726">
        <w:rPr>
          <w:i/>
          <w:sz w:val="20"/>
        </w:rPr>
        <w:t>3</w:t>
      </w:r>
      <w:r w:rsidR="00311726">
        <w:rPr>
          <w:i/>
          <w:sz w:val="20"/>
        </w:rPr>
        <w:t>,</w:t>
      </w:r>
      <w:r>
        <w:rPr>
          <w:i/>
          <w:sz w:val="20"/>
        </w:rPr>
        <w:t xml:space="preserve"> 4, 6,</w:t>
      </w:r>
      <w:r w:rsidR="00311726">
        <w:rPr>
          <w:i/>
          <w:sz w:val="20"/>
        </w:rPr>
        <w:t xml:space="preserve"> 8,</w:t>
      </w:r>
      <w:r>
        <w:rPr>
          <w:i/>
          <w:sz w:val="20"/>
        </w:rPr>
        <w:t xml:space="preserve"> 12}</w:t>
      </w:r>
    </w:p>
    <w:p w14:paraId="658D468E" w14:textId="15FD25D1" w:rsidR="00C36F3A" w:rsidRDefault="00C36F3A" w:rsidP="007F775B">
      <w:pPr>
        <w:pStyle w:val="aff2"/>
        <w:numPr>
          <w:ilvl w:val="1"/>
          <w:numId w:val="6"/>
        </w:numPr>
        <w:snapToGrid w:val="0"/>
        <w:spacing w:beforeLines="50" w:before="180" w:afterLines="50"/>
        <w:jc w:val="both"/>
        <w:rPr>
          <w:i/>
          <w:sz w:val="20"/>
        </w:rPr>
      </w:pPr>
      <w:r>
        <w:rPr>
          <w:i/>
          <w:sz w:val="20"/>
        </w:rPr>
        <w:t xml:space="preserve">One symbol </w:t>
      </w:r>
      <w:r w:rsidR="00F61FFF">
        <w:rPr>
          <w:i/>
          <w:sz w:val="20"/>
        </w:rPr>
        <w:t>SL PRS</w:t>
      </w:r>
      <w:r>
        <w:rPr>
          <w:i/>
          <w:sz w:val="20"/>
        </w:rPr>
        <w:t xml:space="preserve"> excluding the AGC-symbol and Gap symbol should be supported</w:t>
      </w:r>
    </w:p>
    <w:p w14:paraId="67650684" w14:textId="0D608476" w:rsidR="00225525" w:rsidRDefault="00225525" w:rsidP="00100CB1">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4AC64928" w14:textId="0B03D46B" w:rsidR="00225525" w:rsidRDefault="00225525" w:rsidP="00225525">
      <w:pPr>
        <w:pStyle w:val="aff2"/>
        <w:numPr>
          <w:ilvl w:val="1"/>
          <w:numId w:val="6"/>
        </w:numPr>
        <w:snapToGrid w:val="0"/>
        <w:spacing w:beforeLines="50" w:before="180" w:afterLines="50"/>
        <w:jc w:val="both"/>
        <w:rPr>
          <w:rFonts w:eastAsiaTheme="minorEastAsia"/>
          <w:i/>
          <w:sz w:val="20"/>
        </w:rPr>
      </w:pPr>
      <w:r w:rsidRPr="00225525">
        <w:rPr>
          <w:rFonts w:eastAsiaTheme="minorEastAsia"/>
          <w:i/>
          <w:sz w:val="20"/>
        </w:rPr>
        <w:t>(M, N) = (1, 1), (2, 2), (4, 4), (6, 6), (8, 8)</w:t>
      </w:r>
      <w:r>
        <w:rPr>
          <w:rFonts w:eastAsiaTheme="minorEastAsia"/>
          <w:i/>
          <w:sz w:val="20"/>
        </w:rPr>
        <w:t>, FFS</w:t>
      </w:r>
      <w:r>
        <w:rPr>
          <w:rFonts w:eastAsiaTheme="minorEastAsia" w:hint="eastAsia"/>
          <w:i/>
          <w:sz w:val="20"/>
          <w:lang w:eastAsia="zh-CN"/>
        </w:rPr>
        <w:t>:</w:t>
      </w:r>
      <w:r>
        <w:rPr>
          <w:rFonts w:eastAsiaTheme="minorEastAsia"/>
          <w:i/>
          <w:sz w:val="20"/>
          <w:lang w:eastAsia="zh-CN"/>
        </w:rPr>
        <w:t xml:space="preserve"> (12, 12)</w:t>
      </w:r>
    </w:p>
    <w:p w14:paraId="23F06088" w14:textId="7677C5F1" w:rsidR="00225525" w:rsidRDefault="00225525" w:rsidP="00225525">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6BF195CD" w14:textId="2CED12BF" w:rsidR="00225525" w:rsidRPr="00225525" w:rsidRDefault="00DF29D9" w:rsidP="00225525">
      <w:pPr>
        <w:pStyle w:val="aff2"/>
        <w:numPr>
          <w:ilvl w:val="1"/>
          <w:numId w:val="6"/>
        </w:numPr>
        <w:snapToGrid w:val="0"/>
        <w:spacing w:beforeLines="50" w:before="180" w:afterLines="50"/>
        <w:jc w:val="both"/>
        <w:rPr>
          <w:rFonts w:eastAsiaTheme="minorEastAsia"/>
          <w:i/>
          <w:sz w:val="20"/>
        </w:rPr>
      </w:pPr>
      <w:r w:rsidRPr="00DF29D9">
        <w:rPr>
          <w:rFonts w:eastAsiaTheme="minorEastAsia"/>
          <w:i/>
          <w:sz w:val="20"/>
        </w:rPr>
        <w:t xml:space="preserve">(1, 2), (1, 4), (2, 4), (1, 6), (2, 6), (1, 8), (2, 8), (4, 8), (1, 12), (2, 12), (4, 12) </w:t>
      </w:r>
    </w:p>
    <w:p w14:paraId="5576451F" w14:textId="133806AE" w:rsidR="00B649CC" w:rsidRPr="00225525" w:rsidRDefault="00225525" w:rsidP="00100CB1">
      <w:pPr>
        <w:pStyle w:val="aff2"/>
        <w:numPr>
          <w:ilvl w:val="0"/>
          <w:numId w:val="6"/>
        </w:numPr>
        <w:snapToGrid w:val="0"/>
        <w:spacing w:beforeLines="50" w:before="180" w:afterLines="50"/>
        <w:jc w:val="both"/>
        <w:rPr>
          <w:rFonts w:eastAsiaTheme="minorEastAsia"/>
          <w:i/>
          <w:sz w:val="20"/>
        </w:rPr>
      </w:pPr>
      <w:r w:rsidRPr="00225525">
        <w:rPr>
          <w:rFonts w:eastAsiaTheme="minorEastAsia" w:hint="eastAsia"/>
          <w:i/>
          <w:sz w:val="20"/>
          <w:lang w:eastAsia="zh-CN"/>
        </w:rPr>
        <w:t>T</w:t>
      </w:r>
      <w:r w:rsidRPr="00225525">
        <w:rPr>
          <w:rFonts w:eastAsiaTheme="minorEastAsia"/>
          <w:i/>
          <w:sz w:val="20"/>
          <w:lang w:eastAsia="zh-CN"/>
        </w:rPr>
        <w:t>he detailed RE</w:t>
      </w:r>
      <w:r>
        <w:rPr>
          <w:rFonts w:eastAsiaTheme="minorEastAsia"/>
          <w:i/>
          <w:sz w:val="20"/>
          <w:lang w:eastAsia="zh-CN"/>
        </w:rPr>
        <w:t xml:space="preserve"> offset sequence for SL PRS can be:</w:t>
      </w:r>
    </w:p>
    <w:tbl>
      <w:tblPr>
        <w:tblStyle w:val="afc"/>
        <w:tblW w:w="8505" w:type="dxa"/>
        <w:jc w:val="center"/>
        <w:tblLook w:val="04A0" w:firstRow="1" w:lastRow="0" w:firstColumn="1" w:lastColumn="0" w:noHBand="0" w:noVBand="1"/>
      </w:tblPr>
      <w:tblGrid>
        <w:gridCol w:w="1019"/>
        <w:gridCol w:w="360"/>
        <w:gridCol w:w="531"/>
        <w:gridCol w:w="702"/>
        <w:gridCol w:w="873"/>
        <w:gridCol w:w="1216"/>
        <w:gridCol w:w="1558"/>
        <w:gridCol w:w="2246"/>
      </w:tblGrid>
      <w:tr w:rsidR="00DF29D9" w14:paraId="72F53731" w14:textId="77777777" w:rsidTr="002B1260">
        <w:trPr>
          <w:trHeight w:val="243"/>
          <w:jc w:val="center"/>
        </w:trPr>
        <w:tc>
          <w:tcPr>
            <w:tcW w:w="1019" w:type="dxa"/>
            <w:vMerge w:val="restart"/>
          </w:tcPr>
          <w:p w14:paraId="3C55D36D" w14:textId="77777777" w:rsidR="00DF29D9" w:rsidRDefault="00DF29D9" w:rsidP="002B1260">
            <w:pPr>
              <w:autoSpaceDE w:val="0"/>
              <w:autoSpaceDN w:val="0"/>
              <w:adjustRightInd w:val="0"/>
              <w:snapToGrid w:val="0"/>
              <w:jc w:val="center"/>
              <w:rPr>
                <w:b/>
                <w:sz w:val="20"/>
                <w:szCs w:val="20"/>
              </w:rPr>
            </w:pPr>
            <w:proofErr w:type="gramStart"/>
            <w:r>
              <w:rPr>
                <w:b/>
                <w:sz w:val="20"/>
                <w:szCs w:val="20"/>
              </w:rPr>
              <w:t>N:comb</w:t>
            </w:r>
            <w:proofErr w:type="gramEnd"/>
            <w:r>
              <w:rPr>
                <w:b/>
                <w:sz w:val="20"/>
                <w:szCs w:val="20"/>
              </w:rPr>
              <w:t xml:space="preserve"> size</w:t>
            </w:r>
          </w:p>
        </w:tc>
        <w:tc>
          <w:tcPr>
            <w:tcW w:w="7486" w:type="dxa"/>
            <w:gridSpan w:val="7"/>
          </w:tcPr>
          <w:p w14:paraId="439CD71C" w14:textId="77777777" w:rsidR="00DF29D9" w:rsidRPr="002E713E" w:rsidRDefault="00DF29D9" w:rsidP="002B1260">
            <w:pPr>
              <w:autoSpaceDE w:val="0"/>
              <w:autoSpaceDN w:val="0"/>
              <w:adjustRightInd w:val="0"/>
              <w:snapToGrid w:val="0"/>
              <w:jc w:val="center"/>
              <w:rPr>
                <w:b/>
                <w:sz w:val="20"/>
                <w:szCs w:val="20"/>
              </w:rPr>
            </w:pPr>
            <w:r w:rsidRPr="002E713E">
              <w:rPr>
                <w:b/>
                <w:sz w:val="20"/>
                <w:szCs w:val="20"/>
              </w:rPr>
              <w:t>M</w:t>
            </w:r>
            <w:r>
              <w:rPr>
                <w:b/>
                <w:sz w:val="20"/>
                <w:szCs w:val="20"/>
              </w:rPr>
              <w:t>:</w:t>
            </w:r>
            <w:r w:rsidRPr="002E713E">
              <w:rPr>
                <w:b/>
                <w:sz w:val="20"/>
                <w:szCs w:val="20"/>
              </w:rPr>
              <w:t xml:space="preserve"> </w:t>
            </w:r>
            <w:r w:rsidRPr="002E713E">
              <w:rPr>
                <w:rFonts w:hint="eastAsia"/>
                <w:b/>
                <w:sz w:val="20"/>
                <w:szCs w:val="20"/>
              </w:rPr>
              <w:t>N</w:t>
            </w:r>
            <w:r w:rsidRPr="002E713E">
              <w:rPr>
                <w:b/>
                <w:sz w:val="20"/>
                <w:szCs w:val="20"/>
              </w:rPr>
              <w:t>umber of symbols for SL PRS</w:t>
            </w:r>
          </w:p>
        </w:tc>
      </w:tr>
      <w:tr w:rsidR="00DF29D9" w14:paraId="50F109AD" w14:textId="77777777" w:rsidTr="002B1260">
        <w:trPr>
          <w:trHeight w:val="243"/>
          <w:jc w:val="center"/>
        </w:trPr>
        <w:tc>
          <w:tcPr>
            <w:tcW w:w="1019" w:type="dxa"/>
            <w:vMerge/>
          </w:tcPr>
          <w:p w14:paraId="445353D4" w14:textId="77777777" w:rsidR="00DF29D9" w:rsidRDefault="00DF29D9" w:rsidP="002B1260">
            <w:pPr>
              <w:autoSpaceDE w:val="0"/>
              <w:autoSpaceDN w:val="0"/>
              <w:adjustRightInd w:val="0"/>
              <w:snapToGrid w:val="0"/>
              <w:jc w:val="center"/>
              <w:rPr>
                <w:sz w:val="20"/>
                <w:szCs w:val="20"/>
              </w:rPr>
            </w:pPr>
          </w:p>
        </w:tc>
        <w:tc>
          <w:tcPr>
            <w:tcW w:w="360" w:type="dxa"/>
          </w:tcPr>
          <w:p w14:paraId="4BC3BDC3"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1</w:t>
            </w:r>
          </w:p>
        </w:tc>
        <w:tc>
          <w:tcPr>
            <w:tcW w:w="531" w:type="dxa"/>
          </w:tcPr>
          <w:p w14:paraId="2F53C233"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2</w:t>
            </w:r>
          </w:p>
        </w:tc>
        <w:tc>
          <w:tcPr>
            <w:tcW w:w="702" w:type="dxa"/>
          </w:tcPr>
          <w:p w14:paraId="3B4DE8A2"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3</w:t>
            </w:r>
          </w:p>
        </w:tc>
        <w:tc>
          <w:tcPr>
            <w:tcW w:w="873" w:type="dxa"/>
          </w:tcPr>
          <w:p w14:paraId="36E25AFB"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4</w:t>
            </w:r>
          </w:p>
        </w:tc>
        <w:tc>
          <w:tcPr>
            <w:tcW w:w="1216" w:type="dxa"/>
          </w:tcPr>
          <w:p w14:paraId="24C917A4"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6</w:t>
            </w:r>
          </w:p>
        </w:tc>
        <w:tc>
          <w:tcPr>
            <w:tcW w:w="1558" w:type="dxa"/>
          </w:tcPr>
          <w:p w14:paraId="519CBADB"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8</w:t>
            </w:r>
          </w:p>
        </w:tc>
        <w:tc>
          <w:tcPr>
            <w:tcW w:w="2242" w:type="dxa"/>
          </w:tcPr>
          <w:p w14:paraId="04B939F4" w14:textId="77777777" w:rsidR="00DF29D9" w:rsidRPr="002E713E" w:rsidRDefault="00DF29D9" w:rsidP="002B1260">
            <w:pPr>
              <w:autoSpaceDE w:val="0"/>
              <w:autoSpaceDN w:val="0"/>
              <w:adjustRightInd w:val="0"/>
              <w:snapToGrid w:val="0"/>
              <w:jc w:val="center"/>
              <w:rPr>
                <w:sz w:val="20"/>
                <w:szCs w:val="20"/>
              </w:rPr>
            </w:pPr>
            <w:r w:rsidRPr="002E713E">
              <w:rPr>
                <w:rFonts w:hint="eastAsia"/>
                <w:sz w:val="20"/>
                <w:szCs w:val="20"/>
              </w:rPr>
              <w:t>1</w:t>
            </w:r>
            <w:r w:rsidRPr="002E713E">
              <w:rPr>
                <w:sz w:val="20"/>
                <w:szCs w:val="20"/>
              </w:rPr>
              <w:t>2</w:t>
            </w:r>
          </w:p>
        </w:tc>
      </w:tr>
      <w:tr w:rsidR="00DF29D9" w14:paraId="3DA1904C" w14:textId="77777777" w:rsidTr="002B1260">
        <w:trPr>
          <w:trHeight w:val="243"/>
          <w:jc w:val="center"/>
        </w:trPr>
        <w:tc>
          <w:tcPr>
            <w:tcW w:w="1019" w:type="dxa"/>
          </w:tcPr>
          <w:p w14:paraId="4A0D08FD" w14:textId="77777777" w:rsidR="00DF29D9" w:rsidRDefault="00DF29D9" w:rsidP="002B1260">
            <w:pPr>
              <w:autoSpaceDE w:val="0"/>
              <w:autoSpaceDN w:val="0"/>
              <w:adjustRightInd w:val="0"/>
              <w:snapToGrid w:val="0"/>
              <w:jc w:val="center"/>
              <w:rPr>
                <w:sz w:val="20"/>
                <w:szCs w:val="20"/>
              </w:rPr>
            </w:pPr>
            <w:r w:rsidRPr="001124D4">
              <w:rPr>
                <w:rFonts w:hint="eastAsia"/>
                <w:sz w:val="20"/>
                <w:szCs w:val="20"/>
              </w:rPr>
              <w:t>1</w:t>
            </w:r>
          </w:p>
        </w:tc>
        <w:tc>
          <w:tcPr>
            <w:tcW w:w="360" w:type="dxa"/>
          </w:tcPr>
          <w:p w14:paraId="711EB543"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421CC5FF"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w:t>
            </w:r>
          </w:p>
        </w:tc>
        <w:tc>
          <w:tcPr>
            <w:tcW w:w="702" w:type="dxa"/>
          </w:tcPr>
          <w:p w14:paraId="64E4AED0"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,0,0</w:t>
            </w:r>
          </w:p>
        </w:tc>
        <w:tc>
          <w:tcPr>
            <w:tcW w:w="873" w:type="dxa"/>
          </w:tcPr>
          <w:p w14:paraId="34133FF9"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,0,0,0</w:t>
            </w:r>
          </w:p>
        </w:tc>
        <w:tc>
          <w:tcPr>
            <w:tcW w:w="1216" w:type="dxa"/>
          </w:tcPr>
          <w:p w14:paraId="618A0833"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558" w:type="dxa"/>
          </w:tcPr>
          <w:p w14:paraId="07697714"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2242" w:type="dxa"/>
          </w:tcPr>
          <w:p w14:paraId="7409F8FA"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,0,0,0,0,0,0,0,0,0,0,0</w:t>
            </w:r>
          </w:p>
        </w:tc>
      </w:tr>
      <w:tr w:rsidR="00DF29D9" w14:paraId="4A70CEFF" w14:textId="77777777" w:rsidTr="002B1260">
        <w:trPr>
          <w:trHeight w:val="243"/>
          <w:jc w:val="center"/>
        </w:trPr>
        <w:tc>
          <w:tcPr>
            <w:tcW w:w="1019" w:type="dxa"/>
          </w:tcPr>
          <w:p w14:paraId="7A2988A6" w14:textId="77777777" w:rsidR="00DF29D9" w:rsidRDefault="00DF29D9" w:rsidP="002B1260">
            <w:pPr>
              <w:autoSpaceDE w:val="0"/>
              <w:autoSpaceDN w:val="0"/>
              <w:adjustRightInd w:val="0"/>
              <w:snapToGrid w:val="0"/>
              <w:jc w:val="center"/>
              <w:rPr>
                <w:sz w:val="20"/>
                <w:szCs w:val="20"/>
              </w:rPr>
            </w:pPr>
            <w:r w:rsidRPr="001124D4">
              <w:rPr>
                <w:rFonts w:hint="eastAsia"/>
                <w:sz w:val="20"/>
                <w:szCs w:val="20"/>
              </w:rPr>
              <w:t>2</w:t>
            </w:r>
          </w:p>
        </w:tc>
        <w:tc>
          <w:tcPr>
            <w:tcW w:w="360" w:type="dxa"/>
          </w:tcPr>
          <w:p w14:paraId="266C4EBA"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24150A51"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,1</w:t>
            </w:r>
          </w:p>
        </w:tc>
        <w:tc>
          <w:tcPr>
            <w:tcW w:w="702" w:type="dxa"/>
          </w:tcPr>
          <w:p w14:paraId="5639899C"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873" w:type="dxa"/>
          </w:tcPr>
          <w:p w14:paraId="78610ABF"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,1,0,1</w:t>
            </w:r>
          </w:p>
        </w:tc>
        <w:tc>
          <w:tcPr>
            <w:tcW w:w="1216" w:type="dxa"/>
          </w:tcPr>
          <w:p w14:paraId="3DE642DD"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558" w:type="dxa"/>
          </w:tcPr>
          <w:p w14:paraId="459FED54"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2242" w:type="dxa"/>
          </w:tcPr>
          <w:p w14:paraId="23608F93"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r>
              <w:rPr>
                <w:rFonts w:hint="eastAsia"/>
                <w:sz w:val="20"/>
                <w:szCs w:val="20"/>
              </w:rPr>
              <w:t>0</w:t>
            </w:r>
            <w:r>
              <w:rPr>
                <w:sz w:val="20"/>
                <w:szCs w:val="20"/>
              </w:rPr>
              <w:t>,1,0,1</w:t>
            </w:r>
          </w:p>
        </w:tc>
      </w:tr>
      <w:tr w:rsidR="00DF29D9" w14:paraId="69B5C3A1" w14:textId="77777777" w:rsidTr="002B1260">
        <w:trPr>
          <w:trHeight w:val="243"/>
          <w:jc w:val="center"/>
        </w:trPr>
        <w:tc>
          <w:tcPr>
            <w:tcW w:w="1019" w:type="dxa"/>
          </w:tcPr>
          <w:p w14:paraId="64C1E93F" w14:textId="77777777" w:rsidR="00DF29D9" w:rsidRDefault="00DF29D9" w:rsidP="002B1260">
            <w:pPr>
              <w:autoSpaceDE w:val="0"/>
              <w:autoSpaceDN w:val="0"/>
              <w:adjustRightInd w:val="0"/>
              <w:snapToGrid w:val="0"/>
              <w:jc w:val="center"/>
              <w:rPr>
                <w:sz w:val="20"/>
                <w:szCs w:val="20"/>
              </w:rPr>
            </w:pPr>
            <w:r w:rsidRPr="001124D4">
              <w:rPr>
                <w:rFonts w:hint="eastAsia"/>
                <w:sz w:val="20"/>
                <w:szCs w:val="20"/>
              </w:rPr>
              <w:t>4</w:t>
            </w:r>
          </w:p>
        </w:tc>
        <w:tc>
          <w:tcPr>
            <w:tcW w:w="360" w:type="dxa"/>
          </w:tcPr>
          <w:p w14:paraId="7E1E0334"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606DE29E"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,2</w:t>
            </w:r>
          </w:p>
        </w:tc>
        <w:tc>
          <w:tcPr>
            <w:tcW w:w="702" w:type="dxa"/>
          </w:tcPr>
          <w:p w14:paraId="729BA3A2"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873" w:type="dxa"/>
          </w:tcPr>
          <w:p w14:paraId="57E16EB1"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,2,1,3</w:t>
            </w:r>
          </w:p>
        </w:tc>
        <w:tc>
          <w:tcPr>
            <w:tcW w:w="1216" w:type="dxa"/>
          </w:tcPr>
          <w:p w14:paraId="7E606B6A"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1558" w:type="dxa"/>
          </w:tcPr>
          <w:p w14:paraId="5405D005"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2242" w:type="dxa"/>
          </w:tcPr>
          <w:p w14:paraId="7E0A3C3C"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r>
              <w:rPr>
                <w:rFonts w:hint="eastAsia"/>
                <w:sz w:val="20"/>
                <w:szCs w:val="20"/>
              </w:rPr>
              <w:t>0</w:t>
            </w:r>
            <w:r>
              <w:rPr>
                <w:sz w:val="20"/>
                <w:szCs w:val="20"/>
              </w:rPr>
              <w:t>,2,1,3</w:t>
            </w:r>
          </w:p>
        </w:tc>
      </w:tr>
      <w:tr w:rsidR="00DF29D9" w14:paraId="28BA5E2C" w14:textId="77777777" w:rsidTr="002B1260">
        <w:trPr>
          <w:trHeight w:val="243"/>
          <w:jc w:val="center"/>
        </w:trPr>
        <w:tc>
          <w:tcPr>
            <w:tcW w:w="1019" w:type="dxa"/>
          </w:tcPr>
          <w:p w14:paraId="7D1EDED0" w14:textId="77777777" w:rsidR="00DF29D9" w:rsidRDefault="00DF29D9" w:rsidP="002B1260">
            <w:pPr>
              <w:autoSpaceDE w:val="0"/>
              <w:autoSpaceDN w:val="0"/>
              <w:adjustRightInd w:val="0"/>
              <w:snapToGrid w:val="0"/>
              <w:jc w:val="center"/>
              <w:rPr>
                <w:sz w:val="20"/>
                <w:szCs w:val="20"/>
              </w:rPr>
            </w:pPr>
            <w:r w:rsidRPr="001124D4">
              <w:rPr>
                <w:rFonts w:hint="eastAsia"/>
                <w:sz w:val="20"/>
                <w:szCs w:val="20"/>
              </w:rPr>
              <w:t>6</w:t>
            </w:r>
          </w:p>
        </w:tc>
        <w:tc>
          <w:tcPr>
            <w:tcW w:w="360" w:type="dxa"/>
          </w:tcPr>
          <w:p w14:paraId="2456BDE9"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2EC0604C"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,3</w:t>
            </w:r>
          </w:p>
        </w:tc>
        <w:tc>
          <w:tcPr>
            <w:tcW w:w="702" w:type="dxa"/>
          </w:tcPr>
          <w:p w14:paraId="253B167B" w14:textId="77777777" w:rsidR="00DF29D9" w:rsidRPr="002E713E" w:rsidRDefault="00DF29D9" w:rsidP="002B1260">
            <w:pPr>
              <w:autoSpaceDE w:val="0"/>
              <w:autoSpaceDN w:val="0"/>
              <w:adjustRightInd w:val="0"/>
              <w:snapToGrid w:val="0"/>
              <w:jc w:val="center"/>
              <w:rPr>
                <w:sz w:val="20"/>
                <w:szCs w:val="20"/>
              </w:rPr>
            </w:pPr>
            <w:r>
              <w:rPr>
                <w:sz w:val="20"/>
                <w:szCs w:val="20"/>
              </w:rPr>
              <w:t>-</w:t>
            </w:r>
          </w:p>
        </w:tc>
        <w:tc>
          <w:tcPr>
            <w:tcW w:w="873" w:type="dxa"/>
          </w:tcPr>
          <w:p w14:paraId="66DA4279"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1216" w:type="dxa"/>
          </w:tcPr>
          <w:p w14:paraId="5E351B55"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558" w:type="dxa"/>
          </w:tcPr>
          <w:p w14:paraId="366683FD"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2242" w:type="dxa"/>
          </w:tcPr>
          <w:p w14:paraId="15E26145"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,3,1,4,2,5,</w:t>
            </w:r>
            <w:r>
              <w:rPr>
                <w:rFonts w:hint="eastAsia"/>
                <w:sz w:val="20"/>
                <w:szCs w:val="20"/>
              </w:rPr>
              <w:t>0</w:t>
            </w:r>
            <w:r>
              <w:rPr>
                <w:sz w:val="20"/>
                <w:szCs w:val="20"/>
              </w:rPr>
              <w:t>,3,1,4,2,5</w:t>
            </w:r>
          </w:p>
        </w:tc>
      </w:tr>
      <w:tr w:rsidR="00DF29D9" w14:paraId="2712031F" w14:textId="77777777" w:rsidTr="002B1260">
        <w:trPr>
          <w:trHeight w:val="243"/>
          <w:jc w:val="center"/>
        </w:trPr>
        <w:tc>
          <w:tcPr>
            <w:tcW w:w="1019" w:type="dxa"/>
          </w:tcPr>
          <w:p w14:paraId="10BB8A1D" w14:textId="77777777" w:rsidR="00DF29D9" w:rsidRDefault="00DF29D9" w:rsidP="002B1260">
            <w:pPr>
              <w:autoSpaceDE w:val="0"/>
              <w:autoSpaceDN w:val="0"/>
              <w:adjustRightInd w:val="0"/>
              <w:snapToGrid w:val="0"/>
              <w:jc w:val="center"/>
              <w:rPr>
                <w:sz w:val="20"/>
                <w:szCs w:val="20"/>
              </w:rPr>
            </w:pPr>
            <w:r w:rsidRPr="001124D4">
              <w:rPr>
                <w:rFonts w:hint="eastAsia"/>
                <w:sz w:val="20"/>
                <w:szCs w:val="20"/>
              </w:rPr>
              <w:t>8</w:t>
            </w:r>
          </w:p>
        </w:tc>
        <w:tc>
          <w:tcPr>
            <w:tcW w:w="360" w:type="dxa"/>
          </w:tcPr>
          <w:p w14:paraId="05AE42FF"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094CD68E"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702" w:type="dxa"/>
          </w:tcPr>
          <w:p w14:paraId="63CFB59D"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873" w:type="dxa"/>
          </w:tcPr>
          <w:p w14:paraId="3277326F"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,4,2,6</w:t>
            </w:r>
          </w:p>
        </w:tc>
        <w:tc>
          <w:tcPr>
            <w:tcW w:w="1216" w:type="dxa"/>
          </w:tcPr>
          <w:p w14:paraId="21D6A378"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1558" w:type="dxa"/>
          </w:tcPr>
          <w:p w14:paraId="4249EF96"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2242" w:type="dxa"/>
          </w:tcPr>
          <w:p w14:paraId="297921CA"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,4,2,6,1,5,3,7,0,4,2,6</w:t>
            </w:r>
          </w:p>
        </w:tc>
      </w:tr>
      <w:tr w:rsidR="00DF29D9" w14:paraId="1E73E18E" w14:textId="77777777" w:rsidTr="002B1260">
        <w:trPr>
          <w:trHeight w:val="243"/>
          <w:jc w:val="center"/>
        </w:trPr>
        <w:tc>
          <w:tcPr>
            <w:tcW w:w="1019" w:type="dxa"/>
          </w:tcPr>
          <w:p w14:paraId="790E93B3" w14:textId="77777777" w:rsidR="00DF29D9" w:rsidRPr="001124D4" w:rsidRDefault="00DF29D9" w:rsidP="002B1260">
            <w:pPr>
              <w:autoSpaceDE w:val="0"/>
              <w:autoSpaceDN w:val="0"/>
              <w:adjustRightInd w:val="0"/>
              <w:snapToGrid w:val="0"/>
              <w:jc w:val="center"/>
              <w:rPr>
                <w:sz w:val="20"/>
                <w:szCs w:val="20"/>
              </w:rPr>
            </w:pPr>
            <w:r w:rsidRPr="001124D4">
              <w:rPr>
                <w:rFonts w:hint="eastAsia"/>
                <w:sz w:val="20"/>
                <w:szCs w:val="20"/>
              </w:rPr>
              <w:t>1</w:t>
            </w:r>
            <w:r w:rsidRPr="001124D4">
              <w:rPr>
                <w:sz w:val="20"/>
                <w:szCs w:val="20"/>
              </w:rPr>
              <w:t>2</w:t>
            </w:r>
          </w:p>
        </w:tc>
        <w:tc>
          <w:tcPr>
            <w:tcW w:w="360" w:type="dxa"/>
          </w:tcPr>
          <w:p w14:paraId="3F453942"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p>
        </w:tc>
        <w:tc>
          <w:tcPr>
            <w:tcW w:w="531" w:type="dxa"/>
          </w:tcPr>
          <w:p w14:paraId="5DB25CEF" w14:textId="77777777" w:rsidR="00DF29D9" w:rsidRPr="002E713E" w:rsidRDefault="00DF29D9" w:rsidP="002B1260">
            <w:pPr>
              <w:autoSpaceDE w:val="0"/>
              <w:autoSpaceDN w:val="0"/>
              <w:adjustRightInd w:val="0"/>
              <w:snapToGrid w:val="0"/>
              <w:jc w:val="center"/>
              <w:rPr>
                <w:sz w:val="20"/>
                <w:szCs w:val="20"/>
              </w:rPr>
            </w:pPr>
            <w:r>
              <w:rPr>
                <w:sz w:val="20"/>
                <w:szCs w:val="20"/>
              </w:rPr>
              <w:t>0,6</w:t>
            </w:r>
          </w:p>
        </w:tc>
        <w:tc>
          <w:tcPr>
            <w:tcW w:w="702" w:type="dxa"/>
          </w:tcPr>
          <w:p w14:paraId="1EA4335D"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873" w:type="dxa"/>
          </w:tcPr>
          <w:p w14:paraId="1C5337E6" w14:textId="77777777" w:rsidR="00DF29D9" w:rsidRPr="002E713E" w:rsidRDefault="00DF29D9" w:rsidP="002B1260">
            <w:pPr>
              <w:autoSpaceDE w:val="0"/>
              <w:autoSpaceDN w:val="0"/>
              <w:adjustRightInd w:val="0"/>
              <w:snapToGrid w:val="0"/>
              <w:jc w:val="center"/>
              <w:rPr>
                <w:sz w:val="20"/>
                <w:szCs w:val="20"/>
              </w:rPr>
            </w:pPr>
            <w:r>
              <w:rPr>
                <w:sz w:val="20"/>
                <w:szCs w:val="20"/>
              </w:rPr>
              <w:t>0,6,3,9</w:t>
            </w:r>
          </w:p>
        </w:tc>
        <w:tc>
          <w:tcPr>
            <w:tcW w:w="1216" w:type="dxa"/>
          </w:tcPr>
          <w:p w14:paraId="3F94467A" w14:textId="77777777" w:rsidR="00DF29D9" w:rsidRPr="002E713E" w:rsidRDefault="00DF29D9" w:rsidP="002B1260">
            <w:pPr>
              <w:autoSpaceDE w:val="0"/>
              <w:autoSpaceDN w:val="0"/>
              <w:adjustRightInd w:val="0"/>
              <w:snapToGrid w:val="0"/>
              <w:jc w:val="center"/>
              <w:rPr>
                <w:sz w:val="20"/>
                <w:szCs w:val="20"/>
              </w:rPr>
            </w:pPr>
            <w:r>
              <w:rPr>
                <w:sz w:val="20"/>
                <w:szCs w:val="20"/>
              </w:rPr>
              <w:t>-</w:t>
            </w:r>
          </w:p>
        </w:tc>
        <w:tc>
          <w:tcPr>
            <w:tcW w:w="1558" w:type="dxa"/>
          </w:tcPr>
          <w:p w14:paraId="36607A95"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w:t>
            </w:r>
          </w:p>
        </w:tc>
        <w:tc>
          <w:tcPr>
            <w:tcW w:w="2242" w:type="dxa"/>
          </w:tcPr>
          <w:p w14:paraId="2E4B6BD0" w14:textId="77777777" w:rsidR="00DF29D9" w:rsidRPr="002E713E" w:rsidRDefault="00DF29D9" w:rsidP="002B1260">
            <w:pPr>
              <w:autoSpaceDE w:val="0"/>
              <w:autoSpaceDN w:val="0"/>
              <w:adjustRightInd w:val="0"/>
              <w:snapToGrid w:val="0"/>
              <w:jc w:val="center"/>
              <w:rPr>
                <w:sz w:val="20"/>
                <w:szCs w:val="20"/>
              </w:rPr>
            </w:pPr>
            <w:r>
              <w:rPr>
                <w:rFonts w:hint="eastAsia"/>
                <w:sz w:val="20"/>
                <w:szCs w:val="20"/>
              </w:rPr>
              <w:t>0</w:t>
            </w:r>
            <w:r>
              <w:rPr>
                <w:sz w:val="20"/>
                <w:szCs w:val="20"/>
              </w:rPr>
              <w:t>,6,3,9,1,7,4,10,2,8,5,11</w:t>
            </w:r>
          </w:p>
        </w:tc>
      </w:tr>
    </w:tbl>
    <w:p w14:paraId="62EECA27" w14:textId="77777777" w:rsidR="007153AF" w:rsidRPr="00B649CC" w:rsidRDefault="007153AF" w:rsidP="00B649CC">
      <w:pPr>
        <w:snapToGrid w:val="0"/>
        <w:spacing w:beforeLines="50" w:before="180" w:afterLines="50" w:after="180"/>
        <w:jc w:val="both"/>
        <w:rPr>
          <w:rFonts w:eastAsiaTheme="minorEastAsia"/>
          <w:sz w:val="20"/>
        </w:rPr>
      </w:pPr>
    </w:p>
    <w:p w14:paraId="4A11799F" w14:textId="5C63F63B"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w:t>
      </w:r>
      <w:r w:rsidR="009F3DEB">
        <w:rPr>
          <w:rFonts w:ascii="Arial" w:hAnsi="Arial" w:cs="Arial"/>
        </w:rPr>
        <w:t>4</w:t>
      </w:r>
      <w:r>
        <w:rPr>
          <w:rFonts w:ascii="Arial" w:hAnsi="Arial" w:cs="Arial"/>
        </w:rPr>
        <w:t xml:space="preserve"> AGC</w:t>
      </w:r>
      <w:r w:rsidR="00002D22">
        <w:rPr>
          <w:rFonts w:ascii="Arial" w:hAnsi="Arial" w:cs="Arial"/>
        </w:rPr>
        <w:t xml:space="preserve"> and Rx-Tx </w:t>
      </w:r>
      <w:r w:rsidR="00832EC6">
        <w:rPr>
          <w:rFonts w:ascii="Arial" w:hAnsi="Arial" w:cs="Arial"/>
        </w:rPr>
        <w:t>turnaround</w:t>
      </w:r>
      <w:r>
        <w:rPr>
          <w:rFonts w:ascii="Arial" w:hAnsi="Arial" w:cs="Arial"/>
        </w:rPr>
        <w:t xml:space="preserve"> design</w:t>
      </w:r>
    </w:p>
    <w:p w14:paraId="1B73B3FD" w14:textId="1A9EC05E" w:rsidR="003E7BA5" w:rsidRDefault="00CD2045">
      <w:pPr>
        <w:autoSpaceDE w:val="0"/>
        <w:autoSpaceDN w:val="0"/>
        <w:adjustRightInd w:val="0"/>
        <w:snapToGrid w:val="0"/>
        <w:spacing w:beforeLines="50" w:before="180" w:afterLines="50" w:after="180"/>
        <w:jc w:val="both"/>
        <w:rPr>
          <w:sz w:val="20"/>
          <w:szCs w:val="20"/>
        </w:rPr>
      </w:pPr>
      <w:r>
        <w:rPr>
          <w:rFonts w:hint="eastAsia"/>
          <w:sz w:val="20"/>
          <w:szCs w:val="20"/>
        </w:rPr>
        <w:t>F</w:t>
      </w:r>
      <w:r>
        <w:rPr>
          <w:sz w:val="20"/>
          <w:szCs w:val="20"/>
        </w:rPr>
        <w:t>or AGC and Rx-Tx turnaround, the following proposal was discussed during RAN1#11</w:t>
      </w:r>
      <w:r w:rsidR="00B7284C">
        <w:rPr>
          <w:sz w:val="20"/>
          <w:szCs w:val="20"/>
        </w:rPr>
        <w:t>2</w:t>
      </w:r>
      <w:r>
        <w:rPr>
          <w:sz w:val="20"/>
          <w:szCs w:val="20"/>
        </w:rPr>
        <w:t xml:space="preserve"> but not agreed due to the lack of time.</w:t>
      </w:r>
    </w:p>
    <w:tbl>
      <w:tblPr>
        <w:tblStyle w:val="afc"/>
        <w:tblW w:w="0" w:type="auto"/>
        <w:tblLook w:val="04A0" w:firstRow="1" w:lastRow="0" w:firstColumn="1" w:lastColumn="0" w:noHBand="0" w:noVBand="1"/>
      </w:tblPr>
      <w:tblGrid>
        <w:gridCol w:w="9350"/>
      </w:tblGrid>
      <w:tr w:rsidR="003E7BA5" w14:paraId="5A9D2351" w14:textId="77777777" w:rsidTr="003E7BA5">
        <w:tc>
          <w:tcPr>
            <w:tcW w:w="9350" w:type="dxa"/>
          </w:tcPr>
          <w:p w14:paraId="40CCA19D" w14:textId="7B274C21" w:rsidR="003E7BA5" w:rsidRPr="001C6202" w:rsidRDefault="00B7284C" w:rsidP="003E7BA5">
            <w:pPr>
              <w:snapToGrid w:val="0"/>
              <w:rPr>
                <w:b/>
                <w:color w:val="808080" w:themeColor="background1" w:themeShade="80"/>
                <w:sz w:val="20"/>
                <w:u w:val="single"/>
              </w:rPr>
            </w:pPr>
            <w:r w:rsidRPr="001C6202">
              <w:rPr>
                <w:b/>
                <w:color w:val="808080" w:themeColor="background1" w:themeShade="80"/>
                <w:sz w:val="20"/>
                <w:u w:val="single"/>
              </w:rPr>
              <w:t>FL1 Proposal 2.3-5</w:t>
            </w:r>
            <w:r w:rsidR="001C6202">
              <w:rPr>
                <w:b/>
                <w:color w:val="808080" w:themeColor="background1" w:themeShade="80"/>
                <w:sz w:val="20"/>
                <w:u w:val="single"/>
              </w:rPr>
              <w:t xml:space="preserve"> in RAN1#112</w:t>
            </w:r>
          </w:p>
          <w:p w14:paraId="1ACB84A1" w14:textId="77777777" w:rsidR="00B7284C" w:rsidRPr="00B7284C" w:rsidRDefault="00B7284C" w:rsidP="00B7284C">
            <w:pPr>
              <w:numPr>
                <w:ilvl w:val="0"/>
                <w:numId w:val="10"/>
              </w:numPr>
              <w:autoSpaceDE w:val="0"/>
              <w:adjustRightInd w:val="0"/>
              <w:snapToGrid w:val="0"/>
              <w:ind w:hanging="357"/>
              <w:rPr>
                <w:rFonts w:eastAsia="Calibri"/>
                <w:iCs/>
                <w:sz w:val="18"/>
                <w:szCs w:val="22"/>
              </w:rPr>
            </w:pPr>
            <w:r w:rsidRPr="00B7284C">
              <w:rPr>
                <w:rFonts w:eastAsia="Calibri"/>
                <w:iCs/>
                <w:sz w:val="20"/>
              </w:rPr>
              <w:t xml:space="preserve">For a SL PRS resource at least in a dedicated resource pool, </w:t>
            </w:r>
          </w:p>
          <w:p w14:paraId="0CABC8DE" w14:textId="77777777" w:rsidR="00B7284C" w:rsidRPr="00B7284C" w:rsidRDefault="00B7284C" w:rsidP="00B7284C">
            <w:pPr>
              <w:numPr>
                <w:ilvl w:val="1"/>
                <w:numId w:val="10"/>
              </w:numPr>
              <w:autoSpaceDE w:val="0"/>
              <w:autoSpaceDN w:val="0"/>
              <w:adjustRightInd w:val="0"/>
              <w:snapToGrid w:val="0"/>
              <w:ind w:hanging="357"/>
              <w:jc w:val="both"/>
              <w:rPr>
                <w:iCs/>
                <w:sz w:val="20"/>
              </w:rPr>
            </w:pPr>
            <w:r w:rsidRPr="00B7284C">
              <w:rPr>
                <w:iCs/>
                <w:sz w:val="20"/>
              </w:rPr>
              <w:t>The first symbol of SL PRS is repeated to realize an AGC symbol</w:t>
            </w:r>
          </w:p>
          <w:p w14:paraId="35459EDA" w14:textId="77777777" w:rsidR="00B7284C" w:rsidRPr="00B7284C" w:rsidRDefault="00B7284C" w:rsidP="00B7284C">
            <w:pPr>
              <w:numPr>
                <w:ilvl w:val="2"/>
                <w:numId w:val="10"/>
              </w:numPr>
              <w:autoSpaceDE w:val="0"/>
              <w:autoSpaceDN w:val="0"/>
              <w:adjustRightInd w:val="0"/>
              <w:snapToGrid w:val="0"/>
              <w:ind w:hanging="357"/>
              <w:jc w:val="both"/>
              <w:rPr>
                <w:iCs/>
                <w:sz w:val="20"/>
              </w:rPr>
            </w:pPr>
            <w:r w:rsidRPr="00B7284C">
              <w:rPr>
                <w:iCs/>
                <w:sz w:val="20"/>
              </w:rPr>
              <w:t>FFS: Exceptions, if any</w:t>
            </w:r>
          </w:p>
          <w:p w14:paraId="4AEBDF7F" w14:textId="77777777" w:rsidR="00B7284C" w:rsidRPr="00B7284C" w:rsidRDefault="00B7284C" w:rsidP="00B7284C">
            <w:pPr>
              <w:numPr>
                <w:ilvl w:val="1"/>
                <w:numId w:val="10"/>
              </w:numPr>
              <w:autoSpaceDE w:val="0"/>
              <w:autoSpaceDN w:val="0"/>
              <w:adjustRightInd w:val="0"/>
              <w:snapToGrid w:val="0"/>
              <w:ind w:hanging="357"/>
              <w:jc w:val="both"/>
              <w:rPr>
                <w:iCs/>
                <w:sz w:val="20"/>
              </w:rPr>
            </w:pPr>
            <w:r w:rsidRPr="00B7284C">
              <w:rPr>
                <w:iCs/>
                <w:sz w:val="20"/>
              </w:rPr>
              <w:t>There is a gap symbol following the last symbol of SL PRS resource</w:t>
            </w:r>
          </w:p>
          <w:p w14:paraId="55E9DDDB" w14:textId="77777777" w:rsidR="00B7284C" w:rsidRPr="00B7284C" w:rsidRDefault="00B7284C" w:rsidP="00B7284C">
            <w:pPr>
              <w:numPr>
                <w:ilvl w:val="2"/>
                <w:numId w:val="10"/>
              </w:numPr>
              <w:autoSpaceDE w:val="0"/>
              <w:autoSpaceDN w:val="0"/>
              <w:adjustRightInd w:val="0"/>
              <w:snapToGrid w:val="0"/>
              <w:ind w:hanging="357"/>
              <w:jc w:val="both"/>
              <w:rPr>
                <w:iCs/>
                <w:sz w:val="20"/>
              </w:rPr>
            </w:pPr>
            <w:r w:rsidRPr="00B7284C">
              <w:rPr>
                <w:iCs/>
                <w:sz w:val="20"/>
              </w:rPr>
              <w:t>FFS: Exceptions, if any</w:t>
            </w:r>
          </w:p>
          <w:p w14:paraId="08024852" w14:textId="3FFAD017" w:rsidR="003E7BA5" w:rsidRPr="00B7284C" w:rsidRDefault="00B7284C" w:rsidP="00B7284C">
            <w:pPr>
              <w:numPr>
                <w:ilvl w:val="0"/>
                <w:numId w:val="10"/>
              </w:numPr>
              <w:autoSpaceDE w:val="0"/>
              <w:autoSpaceDN w:val="0"/>
              <w:adjustRightInd w:val="0"/>
              <w:snapToGrid w:val="0"/>
              <w:ind w:hanging="357"/>
              <w:jc w:val="both"/>
              <w:rPr>
                <w:i/>
                <w:iCs/>
              </w:rPr>
            </w:pPr>
            <w:r w:rsidRPr="00B7284C">
              <w:rPr>
                <w:iCs/>
                <w:sz w:val="20"/>
              </w:rPr>
              <w:t>FFS: for SL PRS resource in a shared resource pool.</w:t>
            </w:r>
          </w:p>
        </w:tc>
      </w:tr>
    </w:tbl>
    <w:p w14:paraId="5960B6BC" w14:textId="1D2F3499" w:rsidR="003E7BA5" w:rsidRDefault="0087107D">
      <w:pPr>
        <w:autoSpaceDE w:val="0"/>
        <w:autoSpaceDN w:val="0"/>
        <w:adjustRightInd w:val="0"/>
        <w:snapToGrid w:val="0"/>
        <w:spacing w:beforeLines="50" w:before="180" w:afterLines="50" w:after="180"/>
        <w:jc w:val="both"/>
        <w:rPr>
          <w:sz w:val="20"/>
          <w:szCs w:val="20"/>
        </w:rPr>
      </w:pPr>
      <w:r>
        <w:rPr>
          <w:sz w:val="20"/>
          <w:szCs w:val="20"/>
        </w:rPr>
        <w:lastRenderedPageBreak/>
        <w:t>Firstly,</w:t>
      </w:r>
      <w:r w:rsidR="00C66D49">
        <w:rPr>
          <w:sz w:val="20"/>
          <w:szCs w:val="20"/>
        </w:rPr>
        <w:t xml:space="preserve"> </w:t>
      </w:r>
      <w:r w:rsidR="00A61C80">
        <w:rPr>
          <w:sz w:val="20"/>
          <w:szCs w:val="20"/>
        </w:rPr>
        <w:t xml:space="preserve">for dedicated SL PRS resource pool, </w:t>
      </w:r>
      <w:r>
        <w:rPr>
          <w:sz w:val="20"/>
          <w:szCs w:val="20"/>
        </w:rPr>
        <w:t>o</w:t>
      </w:r>
      <w:r w:rsidR="00C66D49">
        <w:rPr>
          <w:sz w:val="20"/>
          <w:szCs w:val="20"/>
        </w:rPr>
        <w:t xml:space="preserve">nly one </w:t>
      </w:r>
      <w:r w:rsidR="00C66D49" w:rsidRPr="00B75FAD">
        <w:rPr>
          <w:rFonts w:eastAsia="Times New Roman"/>
          <w:sz w:val="20"/>
          <w:szCs w:val="20"/>
          <w:lang w:eastAsia="en-US"/>
        </w:rPr>
        <w:t>AGC training</w:t>
      </w:r>
      <w:r w:rsidR="00C66D49">
        <w:rPr>
          <w:rFonts w:eastAsia="Times New Roman"/>
          <w:sz w:val="20"/>
          <w:szCs w:val="20"/>
          <w:lang w:eastAsia="en-US"/>
        </w:rPr>
        <w:t xml:space="preserve"> symbol and one </w:t>
      </w:r>
      <w:r w:rsidR="00652BB3">
        <w:rPr>
          <w:rFonts w:eastAsia="Times New Roman"/>
          <w:sz w:val="20"/>
          <w:szCs w:val="20"/>
          <w:lang w:eastAsia="en-US"/>
        </w:rPr>
        <w:t>gap</w:t>
      </w:r>
      <w:r w:rsidR="00C66D49">
        <w:rPr>
          <w:rFonts w:eastAsia="Times New Roman"/>
          <w:sz w:val="20"/>
          <w:szCs w:val="20"/>
          <w:lang w:eastAsia="en-US"/>
        </w:rPr>
        <w:t xml:space="preserve"> symbol are needed per </w:t>
      </w:r>
      <w:r w:rsidR="00F61FFF">
        <w:rPr>
          <w:rFonts w:eastAsia="Times New Roman"/>
          <w:sz w:val="20"/>
          <w:szCs w:val="20"/>
          <w:lang w:eastAsia="en-US"/>
        </w:rPr>
        <w:t>SL PRS</w:t>
      </w:r>
      <w:r w:rsidR="00C66D49">
        <w:rPr>
          <w:rFonts w:eastAsia="Times New Roman"/>
          <w:sz w:val="20"/>
          <w:szCs w:val="20"/>
          <w:lang w:eastAsia="en-US"/>
        </w:rPr>
        <w:t xml:space="preserve"> resource, and multiple </w:t>
      </w:r>
      <w:r w:rsidR="00C66D49" w:rsidRPr="00B75FAD">
        <w:rPr>
          <w:rFonts w:eastAsia="Times New Roman"/>
          <w:sz w:val="20"/>
          <w:szCs w:val="20"/>
          <w:lang w:eastAsia="en-US"/>
        </w:rPr>
        <w:t xml:space="preserve">AGC and </w:t>
      </w:r>
      <w:r w:rsidR="00652BB3">
        <w:rPr>
          <w:rFonts w:eastAsia="Times New Roman"/>
          <w:sz w:val="20"/>
          <w:szCs w:val="20"/>
          <w:lang w:eastAsia="en-US"/>
        </w:rPr>
        <w:t>gap(s)</w:t>
      </w:r>
      <w:r w:rsidR="00C66D49" w:rsidRPr="00B75FAD">
        <w:rPr>
          <w:rFonts w:eastAsia="Times New Roman"/>
          <w:sz w:val="20"/>
          <w:szCs w:val="20"/>
          <w:lang w:eastAsia="en-US"/>
        </w:rPr>
        <w:t xml:space="preserve"> </w:t>
      </w:r>
      <w:r w:rsidR="00C66D49">
        <w:rPr>
          <w:rFonts w:eastAsia="Times New Roman"/>
          <w:sz w:val="20"/>
          <w:szCs w:val="20"/>
          <w:lang w:eastAsia="en-US"/>
        </w:rPr>
        <w:t xml:space="preserve">correspond to multiple </w:t>
      </w:r>
      <w:r w:rsidR="00F61FFF">
        <w:rPr>
          <w:rFonts w:eastAsia="Times New Roman"/>
          <w:sz w:val="20"/>
          <w:szCs w:val="20"/>
          <w:lang w:eastAsia="en-US"/>
        </w:rPr>
        <w:t>SL PRS</w:t>
      </w:r>
      <w:r w:rsidR="00C66D49">
        <w:rPr>
          <w:rFonts w:eastAsia="Times New Roman"/>
          <w:sz w:val="20"/>
          <w:szCs w:val="20"/>
          <w:lang w:eastAsia="en-US"/>
        </w:rPr>
        <w:t xml:space="preserve"> resources.</w:t>
      </w:r>
    </w:p>
    <w:p w14:paraId="6E4F421B" w14:textId="07A1FAB8" w:rsidR="00DA610C" w:rsidRDefault="00BE1760">
      <w:pPr>
        <w:autoSpaceDE w:val="0"/>
        <w:autoSpaceDN w:val="0"/>
        <w:adjustRightInd w:val="0"/>
        <w:snapToGrid w:val="0"/>
        <w:spacing w:beforeLines="50" w:before="180" w:afterLines="50" w:after="180"/>
        <w:jc w:val="both"/>
        <w:rPr>
          <w:sz w:val="20"/>
          <w:szCs w:val="20"/>
        </w:rPr>
      </w:pPr>
      <w:r>
        <w:rPr>
          <w:sz w:val="20"/>
          <w:szCs w:val="20"/>
        </w:rPr>
        <w:t xml:space="preserve">If one AGC symbol before </w:t>
      </w:r>
      <w:r w:rsidR="00F61FFF">
        <w:rPr>
          <w:sz w:val="20"/>
          <w:szCs w:val="20"/>
        </w:rPr>
        <w:t>SL PRS</w:t>
      </w:r>
      <w:r>
        <w:rPr>
          <w:sz w:val="20"/>
          <w:szCs w:val="20"/>
        </w:rPr>
        <w:t xml:space="preserve"> exists, the symbol of AGC can be a duplication of a </w:t>
      </w:r>
      <w:r w:rsidR="00F61FFF">
        <w:rPr>
          <w:sz w:val="20"/>
          <w:szCs w:val="20"/>
        </w:rPr>
        <w:t>SL PRS</w:t>
      </w:r>
      <w:r>
        <w:rPr>
          <w:sz w:val="20"/>
          <w:szCs w:val="20"/>
        </w:rPr>
        <w:t xml:space="preserve"> symbol. In SL communication, AGC symbol which locates in the first symbol of each slot simply repeats</w:t>
      </w:r>
      <w:r w:rsidR="000E20AD">
        <w:rPr>
          <w:sz w:val="20"/>
          <w:szCs w:val="20"/>
        </w:rPr>
        <w:t>/copies</w:t>
      </w:r>
      <w:r>
        <w:rPr>
          <w:sz w:val="20"/>
          <w:szCs w:val="20"/>
        </w:rPr>
        <w:t xml:space="preserve"> the second symbol. According to previous agreement, both fully staggered and partially staggered </w:t>
      </w:r>
      <w:r w:rsidR="00F61FFF">
        <w:rPr>
          <w:sz w:val="20"/>
          <w:szCs w:val="20"/>
        </w:rPr>
        <w:t>SL PRS</w:t>
      </w:r>
      <w:r>
        <w:rPr>
          <w:sz w:val="20"/>
          <w:szCs w:val="20"/>
        </w:rPr>
        <w:t xml:space="preserve"> are prioritized. </w:t>
      </w:r>
      <w:r w:rsidR="00A61C80">
        <w:rPr>
          <w:sz w:val="20"/>
          <w:szCs w:val="20"/>
        </w:rPr>
        <w:t>T</w:t>
      </w:r>
      <w:r>
        <w:rPr>
          <w:sz w:val="20"/>
          <w:szCs w:val="20"/>
        </w:rPr>
        <w:t xml:space="preserve">he more REs </w:t>
      </w:r>
      <w:r w:rsidR="00F61FFF">
        <w:rPr>
          <w:sz w:val="20"/>
          <w:szCs w:val="20"/>
        </w:rPr>
        <w:t>SL PRS</w:t>
      </w:r>
      <w:r>
        <w:rPr>
          <w:sz w:val="20"/>
          <w:szCs w:val="20"/>
        </w:rPr>
        <w:t xml:space="preserve"> can occupy, the higher the SL positioning accuracy. For transmission </w:t>
      </w:r>
      <w:r w:rsidR="00F61FFF">
        <w:rPr>
          <w:sz w:val="20"/>
          <w:szCs w:val="20"/>
        </w:rPr>
        <w:t>SL PRS</w:t>
      </w:r>
      <w:r>
        <w:rPr>
          <w:sz w:val="20"/>
          <w:szCs w:val="20"/>
        </w:rPr>
        <w:t xml:space="preserve"> with partially staggered frequency pattern (as shown in Figure 2.</w:t>
      </w:r>
      <w:r w:rsidR="0087107D">
        <w:rPr>
          <w:sz w:val="20"/>
          <w:szCs w:val="20"/>
        </w:rPr>
        <w:t>1</w:t>
      </w:r>
      <w:r>
        <w:rPr>
          <w:sz w:val="20"/>
          <w:szCs w:val="20"/>
        </w:rPr>
        <w:t>-</w:t>
      </w:r>
      <w:r w:rsidR="00DD2E81">
        <w:rPr>
          <w:sz w:val="20"/>
          <w:szCs w:val="20"/>
        </w:rPr>
        <w:t>2</w:t>
      </w:r>
      <w:r>
        <w:rPr>
          <w:sz w:val="20"/>
          <w:szCs w:val="20"/>
        </w:rPr>
        <w:t xml:space="preserve">), AGC symbol can be a duplication of the expected symbol next to the final symbol of transmission </w:t>
      </w:r>
      <w:r w:rsidR="00F61FFF">
        <w:rPr>
          <w:sz w:val="20"/>
          <w:szCs w:val="20"/>
        </w:rPr>
        <w:t>SL PRS</w:t>
      </w:r>
      <w:r>
        <w:rPr>
          <w:sz w:val="20"/>
          <w:szCs w:val="20"/>
        </w:rPr>
        <w:t xml:space="preserve">. If so, extra gains can be expected. For example, </w:t>
      </w:r>
      <w:r>
        <w:rPr>
          <w:rFonts w:hint="eastAsia"/>
          <w:sz w:val="20"/>
          <w:szCs w:val="20"/>
        </w:rPr>
        <w:t>s</w:t>
      </w:r>
      <w:r>
        <w:rPr>
          <w:sz w:val="20"/>
          <w:szCs w:val="20"/>
        </w:rPr>
        <w:t>uppose c</w:t>
      </w:r>
      <w:proofErr w:type="spellStart"/>
      <w:r>
        <w:rPr>
          <w:rFonts w:eastAsia="Batang" w:cs="CG Times (WN)"/>
          <w:sz w:val="20"/>
          <w:szCs w:val="20"/>
          <w:lang w:val="en-GB" w:eastAsia="en-US"/>
        </w:rPr>
        <w:t>omb</w:t>
      </w:r>
      <w:proofErr w:type="spellEnd"/>
      <w:r>
        <w:rPr>
          <w:rFonts w:eastAsia="Batang" w:cs="CG Times (WN)"/>
          <w:sz w:val="20"/>
          <w:szCs w:val="20"/>
          <w:lang w:val="en-GB" w:eastAsia="en-US"/>
        </w:rPr>
        <w:t xml:space="preserve">-N </w:t>
      </w:r>
      <w:r w:rsidR="00F61FFF">
        <w:rPr>
          <w:rFonts w:eastAsia="Batang" w:cs="CG Times (WN)"/>
          <w:sz w:val="20"/>
          <w:szCs w:val="20"/>
          <w:lang w:val="en-GB" w:eastAsia="en-US"/>
        </w:rPr>
        <w:t>SL PRS</w:t>
      </w:r>
      <w:r>
        <w:rPr>
          <w:rFonts w:eastAsia="Batang" w:cs="CG Times (WN)"/>
          <w:sz w:val="20"/>
          <w:szCs w:val="20"/>
          <w:lang w:val="en-GB" w:eastAsia="en-US"/>
        </w:rPr>
        <w:t xml:space="preserve"> occupying M symbol, UE can coherently merge AGC symbol and </w:t>
      </w:r>
      <w:r w:rsidR="00F61FFF">
        <w:rPr>
          <w:rFonts w:eastAsia="Batang" w:cs="CG Times (WN)"/>
          <w:sz w:val="20"/>
          <w:szCs w:val="20"/>
          <w:lang w:val="en-GB" w:eastAsia="en-US"/>
        </w:rPr>
        <w:t>SL PRS</w:t>
      </w:r>
      <w:r>
        <w:rPr>
          <w:rFonts w:eastAsia="Batang" w:cs="CG Times (WN)"/>
          <w:sz w:val="20"/>
          <w:szCs w:val="20"/>
          <w:lang w:val="en-GB" w:eastAsia="en-US"/>
        </w:rPr>
        <w:t xml:space="preserve"> symbol to obtain equivalent signals with more frequency resources.</w:t>
      </w:r>
      <w:r>
        <w:rPr>
          <w:rFonts w:hint="eastAsia"/>
          <w:sz w:val="20"/>
          <w:szCs w:val="20"/>
        </w:rPr>
        <w:t xml:space="preserve"> </w:t>
      </w:r>
      <w:r>
        <w:rPr>
          <w:sz w:val="20"/>
          <w:szCs w:val="20"/>
        </w:rPr>
        <w:t xml:space="preserve">Similarly, for transmission </w:t>
      </w:r>
      <w:r w:rsidR="00F61FFF">
        <w:rPr>
          <w:sz w:val="20"/>
          <w:szCs w:val="20"/>
        </w:rPr>
        <w:t>SL PRS</w:t>
      </w:r>
      <w:r>
        <w:rPr>
          <w:sz w:val="20"/>
          <w:szCs w:val="20"/>
        </w:rPr>
        <w:t xml:space="preserve"> with fully staggered frequency pattern (as shown in Figure 2.</w:t>
      </w:r>
      <w:r w:rsidR="0087107D">
        <w:rPr>
          <w:sz w:val="20"/>
          <w:szCs w:val="20"/>
        </w:rPr>
        <w:t>1</w:t>
      </w:r>
      <w:r>
        <w:rPr>
          <w:sz w:val="20"/>
          <w:szCs w:val="20"/>
        </w:rPr>
        <w:t>-</w:t>
      </w:r>
      <w:r w:rsidR="00DD2E81">
        <w:rPr>
          <w:sz w:val="20"/>
          <w:szCs w:val="20"/>
        </w:rPr>
        <w:t>3</w:t>
      </w:r>
      <w:r>
        <w:rPr>
          <w:sz w:val="20"/>
          <w:szCs w:val="20"/>
        </w:rPr>
        <w:t>), AGC symbol is a duplication of</w:t>
      </w:r>
      <w:r>
        <w:t xml:space="preserve"> </w:t>
      </w:r>
      <w:r>
        <w:rPr>
          <w:sz w:val="20"/>
          <w:szCs w:val="20"/>
        </w:rPr>
        <w:t xml:space="preserve">the expected symbol next to the final symbol which is also the first symbol of fully staggered </w:t>
      </w:r>
      <w:r w:rsidR="00F61FFF">
        <w:rPr>
          <w:sz w:val="20"/>
          <w:szCs w:val="20"/>
        </w:rPr>
        <w:t>SL PRS</w:t>
      </w:r>
      <w:r>
        <w:rPr>
          <w:sz w:val="20"/>
          <w:szCs w:val="20"/>
        </w:rPr>
        <w:t>.</w:t>
      </w:r>
    </w:p>
    <w:p w14:paraId="099D7ECC" w14:textId="6F9E2D59" w:rsidR="00100CB1" w:rsidRDefault="00100CB1">
      <w:pPr>
        <w:autoSpaceDE w:val="0"/>
        <w:autoSpaceDN w:val="0"/>
        <w:adjustRightInd w:val="0"/>
        <w:snapToGrid w:val="0"/>
        <w:spacing w:beforeLines="50" w:before="180" w:afterLines="50" w:after="180"/>
        <w:jc w:val="both"/>
        <w:rPr>
          <w:sz w:val="20"/>
          <w:szCs w:val="20"/>
        </w:rPr>
      </w:pPr>
      <w:r>
        <w:rPr>
          <w:sz w:val="20"/>
          <w:szCs w:val="20"/>
        </w:rPr>
        <w:t xml:space="preserve">As for </w:t>
      </w:r>
      <w:r w:rsidR="00652BB3">
        <w:rPr>
          <w:sz w:val="20"/>
          <w:szCs w:val="20"/>
        </w:rPr>
        <w:t>SL PRS resource in shared resource pool, the introduction of AGC or gap symbol is associated with whether SL PRS transmit power is the same as that for PSSCH when they are transmitted in the same slot. For example, if SL PRS transmit power us the same as that for PSSCH, there is no need to have an AGC symbol in between and thus can save more resources.</w:t>
      </w:r>
    </w:p>
    <w:tbl>
      <w:tblPr>
        <w:tblStyle w:val="afc"/>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A610C" w14:paraId="4A133C63" w14:textId="77777777">
        <w:tc>
          <w:tcPr>
            <w:tcW w:w="4675" w:type="dxa"/>
            <w:tcBorders>
              <w:top w:val="single" w:sz="4" w:space="0" w:color="auto"/>
              <w:left w:val="single" w:sz="4" w:space="0" w:color="auto"/>
              <w:bottom w:val="single" w:sz="4" w:space="0" w:color="auto"/>
            </w:tcBorders>
          </w:tcPr>
          <w:p w14:paraId="71A7F0A7" w14:textId="77777777" w:rsidR="00DA610C" w:rsidRDefault="00BE1760">
            <w:pPr>
              <w:autoSpaceDE w:val="0"/>
              <w:autoSpaceDN w:val="0"/>
              <w:adjustRightInd w:val="0"/>
              <w:snapToGrid w:val="0"/>
              <w:spacing w:beforeLines="50" w:before="180" w:afterLines="50" w:after="180"/>
              <w:jc w:val="center"/>
              <w:rPr>
                <w:bCs/>
                <w:sz w:val="20"/>
                <w:szCs w:val="20"/>
              </w:rPr>
            </w:pPr>
            <w:r>
              <w:rPr>
                <w:noProof/>
              </w:rPr>
              <w:drawing>
                <wp:inline distT="0" distB="0" distL="0" distR="0" wp14:anchorId="66D14B7B" wp14:editId="0649ACB1">
                  <wp:extent cx="2243138" cy="1886276"/>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264209" cy="1903995"/>
                          </a:xfrm>
                          <a:prstGeom prst="rect">
                            <a:avLst/>
                          </a:prstGeom>
                        </pic:spPr>
                      </pic:pic>
                    </a:graphicData>
                  </a:graphic>
                </wp:inline>
              </w:drawing>
            </w:r>
          </w:p>
          <w:p w14:paraId="52C837C5" w14:textId="307E3968" w:rsidR="00DA610C" w:rsidRDefault="00BE1760">
            <w:pPr>
              <w:autoSpaceDE w:val="0"/>
              <w:autoSpaceDN w:val="0"/>
              <w:adjustRightInd w:val="0"/>
              <w:snapToGrid w:val="0"/>
              <w:spacing w:beforeLines="50" w:before="180" w:afterLines="50" w:after="180"/>
              <w:jc w:val="center"/>
              <w:rPr>
                <w:bCs/>
                <w:sz w:val="20"/>
                <w:szCs w:val="20"/>
              </w:rPr>
            </w:pPr>
            <w:r>
              <w:rPr>
                <w:bCs/>
                <w:sz w:val="20"/>
                <w:szCs w:val="20"/>
              </w:rPr>
              <w:t>Figure 2.</w:t>
            </w:r>
            <w:r w:rsidR="009F3DEB">
              <w:rPr>
                <w:bCs/>
                <w:sz w:val="20"/>
                <w:szCs w:val="20"/>
              </w:rPr>
              <w:t>1-2</w:t>
            </w:r>
            <w:r>
              <w:rPr>
                <w:bCs/>
                <w:sz w:val="20"/>
                <w:szCs w:val="20"/>
              </w:rPr>
              <w:t xml:space="preserve">: AGC design, where multiple </w:t>
            </w:r>
            <w:r w:rsidR="00F61FFF">
              <w:rPr>
                <w:bCs/>
                <w:sz w:val="20"/>
                <w:szCs w:val="20"/>
              </w:rPr>
              <w:t>SL PRS</w:t>
            </w:r>
            <w:r>
              <w:rPr>
                <w:bCs/>
                <w:sz w:val="20"/>
                <w:szCs w:val="20"/>
              </w:rPr>
              <w:t xml:space="preserve"> with partially staggered pattern (comb-4, </w:t>
            </w:r>
            <w:r>
              <w:rPr>
                <w:b/>
                <w:sz w:val="20"/>
                <w:szCs w:val="20"/>
              </w:rPr>
              <w:t>2 symbols</w:t>
            </w:r>
            <w:r>
              <w:rPr>
                <w:bCs/>
                <w:sz w:val="20"/>
                <w:szCs w:val="20"/>
              </w:rPr>
              <w:t>)</w:t>
            </w:r>
          </w:p>
        </w:tc>
        <w:tc>
          <w:tcPr>
            <w:tcW w:w="4675" w:type="dxa"/>
            <w:tcBorders>
              <w:top w:val="single" w:sz="4" w:space="0" w:color="auto"/>
              <w:bottom w:val="single" w:sz="4" w:space="0" w:color="auto"/>
              <w:right w:val="single" w:sz="4" w:space="0" w:color="auto"/>
            </w:tcBorders>
          </w:tcPr>
          <w:p w14:paraId="66105934" w14:textId="77777777" w:rsidR="00DA610C" w:rsidRDefault="00BE1760">
            <w:pPr>
              <w:pStyle w:val="ListParagraph1"/>
              <w:snapToGrid w:val="0"/>
              <w:spacing w:beforeLines="50" w:before="180" w:afterLines="50" w:after="180"/>
              <w:ind w:firstLineChars="0" w:firstLine="0"/>
              <w:jc w:val="center"/>
              <w:rPr>
                <w:b/>
              </w:rPr>
            </w:pPr>
            <w:r>
              <w:rPr>
                <w:noProof/>
              </w:rPr>
              <w:drawing>
                <wp:inline distT="0" distB="0" distL="0" distR="0" wp14:anchorId="5372B134" wp14:editId="72050CDA">
                  <wp:extent cx="2205038" cy="1642594"/>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15176" cy="1650146"/>
                          </a:xfrm>
                          <a:prstGeom prst="rect">
                            <a:avLst/>
                          </a:prstGeom>
                        </pic:spPr>
                      </pic:pic>
                    </a:graphicData>
                  </a:graphic>
                </wp:inline>
              </w:drawing>
            </w:r>
          </w:p>
          <w:p w14:paraId="1C3B1B86" w14:textId="77777777" w:rsidR="00DA610C" w:rsidRDefault="00DA610C">
            <w:pPr>
              <w:pStyle w:val="ListParagraph1"/>
              <w:snapToGrid w:val="0"/>
              <w:spacing w:beforeLines="50" w:before="180" w:afterLines="50" w:after="180"/>
              <w:ind w:firstLineChars="0" w:firstLine="0"/>
              <w:jc w:val="center"/>
              <w:rPr>
                <w:sz w:val="20"/>
                <w:szCs w:val="20"/>
              </w:rPr>
            </w:pPr>
          </w:p>
          <w:p w14:paraId="229BB248" w14:textId="733A6670" w:rsidR="00DA610C" w:rsidRDefault="00BE1760">
            <w:pPr>
              <w:pStyle w:val="ListParagraph1"/>
              <w:snapToGrid w:val="0"/>
              <w:spacing w:beforeLines="50" w:before="180" w:afterLines="50" w:after="180"/>
              <w:ind w:firstLineChars="0" w:firstLine="0"/>
              <w:jc w:val="center"/>
              <w:rPr>
                <w:sz w:val="20"/>
                <w:szCs w:val="20"/>
              </w:rPr>
            </w:pPr>
            <w:r>
              <w:rPr>
                <w:rFonts w:hint="eastAsia"/>
                <w:sz w:val="20"/>
                <w:szCs w:val="20"/>
              </w:rPr>
              <w:t>Fig</w:t>
            </w:r>
            <w:r>
              <w:rPr>
                <w:sz w:val="20"/>
                <w:szCs w:val="20"/>
              </w:rPr>
              <w:t>ure</w:t>
            </w:r>
            <w:r>
              <w:rPr>
                <w:rFonts w:hint="eastAsia"/>
                <w:sz w:val="20"/>
                <w:szCs w:val="20"/>
              </w:rPr>
              <w:t xml:space="preserve"> </w:t>
            </w:r>
            <w:r>
              <w:rPr>
                <w:sz w:val="20"/>
                <w:szCs w:val="20"/>
              </w:rPr>
              <w:t>2.</w:t>
            </w:r>
            <w:r w:rsidR="0087107D">
              <w:rPr>
                <w:sz w:val="20"/>
                <w:szCs w:val="20"/>
              </w:rPr>
              <w:t>1</w:t>
            </w:r>
            <w:r>
              <w:rPr>
                <w:sz w:val="20"/>
                <w:szCs w:val="20"/>
              </w:rPr>
              <w:t>-</w:t>
            </w:r>
            <w:r w:rsidR="009F3DEB">
              <w:rPr>
                <w:sz w:val="20"/>
                <w:szCs w:val="20"/>
              </w:rPr>
              <w:t>3</w:t>
            </w:r>
            <w:r>
              <w:rPr>
                <w:sz w:val="20"/>
                <w:szCs w:val="20"/>
              </w:rPr>
              <w:t>:</w:t>
            </w:r>
            <w:r>
              <w:rPr>
                <w:rFonts w:hint="eastAsia"/>
                <w:sz w:val="20"/>
                <w:szCs w:val="20"/>
              </w:rPr>
              <w:t xml:space="preserve"> AGC design, where multiple </w:t>
            </w:r>
            <w:r w:rsidR="00F61FFF">
              <w:rPr>
                <w:rFonts w:hint="eastAsia"/>
                <w:sz w:val="20"/>
                <w:szCs w:val="20"/>
              </w:rPr>
              <w:t>SL PRS</w:t>
            </w:r>
            <w:r>
              <w:rPr>
                <w:rFonts w:hint="eastAsia"/>
                <w:sz w:val="20"/>
                <w:szCs w:val="20"/>
              </w:rPr>
              <w:t xml:space="preserve"> with fully staggered pattern</w:t>
            </w:r>
            <w:r>
              <w:rPr>
                <w:sz w:val="20"/>
                <w:szCs w:val="20"/>
              </w:rPr>
              <w:t xml:space="preserve"> (comb-4)</w:t>
            </w:r>
            <w:r>
              <w:rPr>
                <w:rFonts w:hint="eastAsia"/>
                <w:sz w:val="20"/>
                <w:szCs w:val="20"/>
              </w:rPr>
              <w:t xml:space="preserve"> </w:t>
            </w:r>
          </w:p>
        </w:tc>
      </w:tr>
    </w:tbl>
    <w:p w14:paraId="5F007FB3" w14:textId="0BC46EB9" w:rsidR="00C66D49" w:rsidRDefault="00BE1760" w:rsidP="00B55449">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t xml:space="preserve">Proposal </w:t>
      </w:r>
      <w:r w:rsidR="000E20AD">
        <w:rPr>
          <w:b/>
          <w:bCs/>
          <w:i/>
          <w:iCs/>
          <w:sz w:val="20"/>
          <w:szCs w:val="20"/>
        </w:rPr>
        <w:t>4</w:t>
      </w:r>
      <w:r w:rsidRPr="00C66D49">
        <w:rPr>
          <w:b/>
          <w:bCs/>
          <w:i/>
          <w:iCs/>
          <w:sz w:val="20"/>
          <w:szCs w:val="20"/>
        </w:rPr>
        <w:t>:</w:t>
      </w:r>
      <w:r w:rsidRPr="00C66D49">
        <w:rPr>
          <w:i/>
          <w:iCs/>
          <w:sz w:val="20"/>
          <w:szCs w:val="20"/>
        </w:rPr>
        <w:t xml:space="preserve"> </w:t>
      </w:r>
      <w:r w:rsidR="00C66D49" w:rsidRPr="00B55449">
        <w:rPr>
          <w:rFonts w:eastAsia="Times New Roman"/>
          <w:i/>
          <w:sz w:val="20"/>
          <w:szCs w:val="20"/>
          <w:lang w:eastAsia="en-US"/>
        </w:rPr>
        <w:t xml:space="preserve">At least for the dedicated </w:t>
      </w:r>
      <w:r w:rsidR="00F61FFF">
        <w:rPr>
          <w:rFonts w:eastAsia="Times New Roman"/>
          <w:i/>
          <w:sz w:val="20"/>
          <w:szCs w:val="20"/>
          <w:lang w:eastAsia="en-US"/>
        </w:rPr>
        <w:t>SL PRS</w:t>
      </w:r>
      <w:r w:rsidR="00C66D49" w:rsidRPr="00B55449">
        <w:rPr>
          <w:rFonts w:eastAsia="Times New Roman"/>
          <w:i/>
          <w:sz w:val="20"/>
          <w:szCs w:val="20"/>
          <w:lang w:eastAsia="en-US"/>
        </w:rPr>
        <w:t xml:space="preserve"> resource pool, and assuming a </w:t>
      </w:r>
      <w:r w:rsidR="00F61FFF">
        <w:rPr>
          <w:rFonts w:eastAsia="Times New Roman"/>
          <w:i/>
          <w:sz w:val="20"/>
          <w:szCs w:val="20"/>
          <w:lang w:eastAsia="en-US"/>
        </w:rPr>
        <w:t>SL PRS</w:t>
      </w:r>
      <w:r w:rsidR="00C66D49" w:rsidRPr="00B55449">
        <w:rPr>
          <w:rFonts w:eastAsia="Times New Roman"/>
          <w:i/>
          <w:sz w:val="20"/>
          <w:szCs w:val="20"/>
          <w:lang w:eastAsia="en-US"/>
        </w:rPr>
        <w:t xml:space="preserve"> resource with contiguous symbols,  </w:t>
      </w:r>
    </w:p>
    <w:p w14:paraId="312FD8C9" w14:textId="77777777" w:rsidR="00834C59" w:rsidRPr="00DD08D0" w:rsidRDefault="00834C59" w:rsidP="007F775B">
      <w:pPr>
        <w:numPr>
          <w:ilvl w:val="0"/>
          <w:numId w:val="10"/>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139C59EF" w14:textId="53E09198" w:rsidR="00834C59" w:rsidRDefault="00834C59" w:rsidP="007F775B">
      <w:pPr>
        <w:numPr>
          <w:ilvl w:val="1"/>
          <w:numId w:val="10"/>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 xml:space="preserve">a </w:t>
      </w:r>
      <w:r w:rsidR="00F61FFF">
        <w:rPr>
          <w:rFonts w:eastAsia="Times New Roman"/>
          <w:i/>
          <w:sz w:val="20"/>
          <w:szCs w:val="20"/>
          <w:lang w:val="en-GB" w:eastAsia="en-US"/>
        </w:rPr>
        <w:t>SL PRS</w:t>
      </w:r>
      <w:r w:rsidRPr="00DD08D0">
        <w:rPr>
          <w:rFonts w:eastAsia="Times New Roman"/>
          <w:i/>
          <w:sz w:val="20"/>
          <w:szCs w:val="20"/>
          <w:lang w:val="en-GB" w:eastAsia="en-US"/>
        </w:rPr>
        <w:t xml:space="preserve"> resource</w:t>
      </w:r>
      <w:r w:rsidRPr="00DD08D0">
        <w:rPr>
          <w:rFonts w:eastAsia="Times New Roman"/>
          <w:i/>
          <w:sz w:val="20"/>
          <w:szCs w:val="20"/>
          <w:lang w:eastAsia="en-US"/>
        </w:rPr>
        <w:t xml:space="preserve"> can be used </w:t>
      </w:r>
    </w:p>
    <w:p w14:paraId="7032E12A" w14:textId="15FD8A5B" w:rsidR="00DD08D0" w:rsidRPr="00DD08D0" w:rsidRDefault="00DD08D0" w:rsidP="007F775B">
      <w:pPr>
        <w:pStyle w:val="aff2"/>
        <w:numPr>
          <w:ilvl w:val="1"/>
          <w:numId w:val="10"/>
        </w:numPr>
        <w:snapToGrid w:val="0"/>
        <w:spacing w:after="0"/>
        <w:ind w:hanging="357"/>
        <w:rPr>
          <w:rFonts w:eastAsia="Times New Roman"/>
          <w:i/>
          <w:sz w:val="20"/>
          <w:lang w:eastAsia="en-US"/>
        </w:rPr>
      </w:pPr>
      <w:r w:rsidRPr="00DD08D0">
        <w:rPr>
          <w:rFonts w:eastAsia="Times New Roman"/>
          <w:i/>
          <w:sz w:val="20"/>
          <w:lang w:eastAsia="en-US"/>
        </w:rPr>
        <w:t xml:space="preserve">AGC symbol is a duplication of the expected symbol next to the final symbol of fully/partially staggered </w:t>
      </w:r>
      <w:r w:rsidR="00F61FFF">
        <w:rPr>
          <w:rFonts w:eastAsia="Times New Roman"/>
          <w:i/>
          <w:sz w:val="20"/>
          <w:lang w:eastAsia="en-US"/>
        </w:rPr>
        <w:t>SL PRS</w:t>
      </w:r>
    </w:p>
    <w:p w14:paraId="6AF50310" w14:textId="3694EB2A" w:rsidR="00834C59" w:rsidRPr="00DD08D0" w:rsidRDefault="00834C59" w:rsidP="007F775B">
      <w:pPr>
        <w:numPr>
          <w:ilvl w:val="0"/>
          <w:numId w:val="10"/>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r w:rsidR="00652BB3">
        <w:rPr>
          <w:rFonts w:eastAsia="Times New Roman"/>
          <w:i/>
          <w:sz w:val="20"/>
          <w:szCs w:val="20"/>
          <w:lang w:eastAsia="en-US"/>
        </w:rPr>
        <w:t xml:space="preserve"> (gap symbol)</w:t>
      </w:r>
    </w:p>
    <w:p w14:paraId="55EA3A3E" w14:textId="103B3A59" w:rsidR="00652BB3" w:rsidRPr="00652BB3" w:rsidRDefault="00834C59" w:rsidP="00652BB3">
      <w:pPr>
        <w:numPr>
          <w:ilvl w:val="1"/>
          <w:numId w:val="10"/>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sidR="00F61FFF">
        <w:rPr>
          <w:rFonts w:eastAsia="Times New Roman"/>
          <w:i/>
          <w:sz w:val="20"/>
          <w:szCs w:val="20"/>
          <w:lang w:val="en-GB" w:eastAsia="en-US"/>
        </w:rPr>
        <w:t>SL PRS</w:t>
      </w:r>
      <w:r w:rsidRPr="00DD08D0">
        <w:rPr>
          <w:rFonts w:eastAsia="Times New Roman"/>
          <w:i/>
          <w:sz w:val="20"/>
          <w:szCs w:val="20"/>
          <w:lang w:val="en-GB" w:eastAsia="en-US"/>
        </w:rPr>
        <w:t xml:space="preserve"> resourc</w:t>
      </w:r>
      <w:r w:rsidR="0087107D">
        <w:rPr>
          <w:rFonts w:eastAsia="Times New Roman"/>
          <w:i/>
          <w:sz w:val="20"/>
          <w:szCs w:val="20"/>
          <w:lang w:val="en-GB" w:eastAsia="en-US"/>
        </w:rPr>
        <w:t xml:space="preserve">e </w:t>
      </w:r>
      <w:r w:rsidRPr="00DD08D0">
        <w:rPr>
          <w:rFonts w:eastAsia="Times New Roman"/>
          <w:i/>
          <w:sz w:val="20"/>
          <w:szCs w:val="20"/>
          <w:lang w:eastAsia="en-US"/>
        </w:rPr>
        <w:t>can be used</w:t>
      </w:r>
    </w:p>
    <w:p w14:paraId="31BC3E2E" w14:textId="0298AED7" w:rsidR="00A63C13" w:rsidRDefault="00A63C13" w:rsidP="00FD4EF6">
      <w:pPr>
        <w:snapToGrid w:val="0"/>
        <w:spacing w:beforeLines="50" w:before="180" w:afterLines="50" w:after="180"/>
        <w:jc w:val="both"/>
        <w:rPr>
          <w:sz w:val="20"/>
        </w:rPr>
      </w:pPr>
    </w:p>
    <w:p w14:paraId="48F0E101" w14:textId="5892B43B" w:rsidR="00D27B14" w:rsidRDefault="00D27B14" w:rsidP="00D27B14">
      <w:pPr>
        <w:autoSpaceDE w:val="0"/>
        <w:autoSpaceDN w:val="0"/>
        <w:adjustRightInd w:val="0"/>
        <w:snapToGrid w:val="0"/>
        <w:spacing w:after="120"/>
        <w:jc w:val="both"/>
        <w:outlineLvl w:val="2"/>
        <w:rPr>
          <w:rFonts w:ascii="Arial" w:hAnsi="Arial" w:cs="Arial"/>
        </w:rPr>
      </w:pPr>
      <w:r>
        <w:rPr>
          <w:rFonts w:ascii="Arial" w:hAnsi="Arial" w:cs="Arial"/>
        </w:rPr>
        <w:t xml:space="preserve">2.1.5 </w:t>
      </w:r>
      <w:r w:rsidR="00F61FFF">
        <w:rPr>
          <w:rFonts w:ascii="Arial" w:hAnsi="Arial" w:cs="Arial"/>
        </w:rPr>
        <w:t>SL PRS</w:t>
      </w:r>
      <w:r>
        <w:rPr>
          <w:rFonts w:ascii="Arial" w:hAnsi="Arial" w:cs="Arial"/>
        </w:rPr>
        <w:t xml:space="preserve"> </w:t>
      </w:r>
      <w:r w:rsidR="00FD69D0">
        <w:rPr>
          <w:rFonts w:ascii="Arial" w:hAnsi="Arial" w:cs="Arial"/>
        </w:rPr>
        <w:t>bandwidth</w:t>
      </w:r>
    </w:p>
    <w:p w14:paraId="36782C5F" w14:textId="41CF5D51" w:rsidR="00D27B14" w:rsidRDefault="00D049A7" w:rsidP="00FD4EF6">
      <w:pPr>
        <w:snapToGrid w:val="0"/>
        <w:spacing w:beforeLines="50" w:before="180" w:afterLines="50" w:after="180"/>
        <w:jc w:val="both"/>
        <w:rPr>
          <w:sz w:val="20"/>
        </w:rPr>
      </w:pPr>
      <w:r>
        <w:rPr>
          <w:rFonts w:hint="eastAsia"/>
          <w:sz w:val="20"/>
        </w:rPr>
        <w:t>D</w:t>
      </w:r>
      <w:r>
        <w:rPr>
          <w:sz w:val="20"/>
        </w:rPr>
        <w:t>uring RAN1#112 meeting, one proposal regarding SL PRS bandwidth was discussed.</w:t>
      </w:r>
    </w:p>
    <w:tbl>
      <w:tblPr>
        <w:tblStyle w:val="afc"/>
        <w:tblW w:w="0" w:type="auto"/>
        <w:tblLook w:val="04A0" w:firstRow="1" w:lastRow="0" w:firstColumn="1" w:lastColumn="0" w:noHBand="0" w:noVBand="1"/>
      </w:tblPr>
      <w:tblGrid>
        <w:gridCol w:w="9350"/>
      </w:tblGrid>
      <w:tr w:rsidR="006A46A8" w14:paraId="78DFC94C" w14:textId="77777777" w:rsidTr="006A46A8">
        <w:tc>
          <w:tcPr>
            <w:tcW w:w="9350" w:type="dxa"/>
          </w:tcPr>
          <w:p w14:paraId="284C7FE1" w14:textId="77777777" w:rsidR="006A46A8" w:rsidRPr="001C6202" w:rsidRDefault="006A46A8" w:rsidP="006A46A8">
            <w:pPr>
              <w:snapToGrid w:val="0"/>
              <w:spacing w:afterLines="50" w:after="180"/>
              <w:rPr>
                <w:rFonts w:eastAsia="Batang"/>
                <w:b/>
                <w:bCs/>
                <w:color w:val="808080" w:themeColor="background1" w:themeShade="80"/>
                <w:sz w:val="20"/>
                <w:szCs w:val="20"/>
                <w:u w:val="single"/>
                <w:lang w:val="en-GB" w:eastAsia="en-US"/>
              </w:rPr>
            </w:pPr>
            <w:r w:rsidRPr="001C6202">
              <w:rPr>
                <w:rFonts w:eastAsia="Batang"/>
                <w:b/>
                <w:bCs/>
                <w:color w:val="808080" w:themeColor="background1" w:themeShade="80"/>
                <w:sz w:val="20"/>
                <w:szCs w:val="20"/>
                <w:u w:val="single"/>
                <w:lang w:val="en-GB" w:eastAsia="en-US"/>
              </w:rPr>
              <w:t>Proposal in RAN1#112</w:t>
            </w:r>
          </w:p>
          <w:p w14:paraId="7CF50E64" w14:textId="77777777" w:rsidR="006A46A8" w:rsidRPr="006A46A8" w:rsidRDefault="006A46A8" w:rsidP="007F775B">
            <w:pPr>
              <w:numPr>
                <w:ilvl w:val="0"/>
                <w:numId w:val="14"/>
              </w:numPr>
              <w:autoSpaceDE w:val="0"/>
              <w:adjustRightInd w:val="0"/>
              <w:snapToGrid w:val="0"/>
              <w:ind w:hanging="357"/>
              <w:rPr>
                <w:iCs/>
                <w:sz w:val="18"/>
                <w:szCs w:val="22"/>
              </w:rPr>
            </w:pPr>
            <w:r w:rsidRPr="006A46A8">
              <w:rPr>
                <w:iCs/>
                <w:sz w:val="20"/>
              </w:rPr>
              <w:t>For shared resource pools,</w:t>
            </w:r>
          </w:p>
          <w:p w14:paraId="60360FFB" w14:textId="77777777" w:rsidR="006A46A8" w:rsidRPr="006A46A8" w:rsidRDefault="006A46A8" w:rsidP="007F775B">
            <w:pPr>
              <w:numPr>
                <w:ilvl w:val="1"/>
                <w:numId w:val="14"/>
              </w:numPr>
              <w:autoSpaceDE w:val="0"/>
              <w:adjustRightInd w:val="0"/>
              <w:snapToGrid w:val="0"/>
              <w:ind w:hanging="357"/>
              <w:rPr>
                <w:iCs/>
                <w:sz w:val="20"/>
              </w:rPr>
            </w:pPr>
            <w:r w:rsidRPr="006A46A8">
              <w:rPr>
                <w:iCs/>
                <w:sz w:val="20"/>
              </w:rPr>
              <w:t>SL PRS BW can be smaller than resource pool BW.</w:t>
            </w:r>
          </w:p>
          <w:p w14:paraId="5A0B26E3" w14:textId="5771301E" w:rsidR="006A46A8" w:rsidRPr="00882C00" w:rsidRDefault="006A46A8" w:rsidP="007F775B">
            <w:pPr>
              <w:numPr>
                <w:ilvl w:val="1"/>
                <w:numId w:val="14"/>
              </w:numPr>
              <w:autoSpaceDE w:val="0"/>
              <w:adjustRightInd w:val="0"/>
              <w:snapToGrid w:val="0"/>
              <w:ind w:hanging="357"/>
              <w:rPr>
                <w:iCs/>
                <w:sz w:val="20"/>
              </w:rPr>
            </w:pPr>
            <w:r w:rsidRPr="006A46A8">
              <w:rPr>
                <w:iCs/>
                <w:sz w:val="20"/>
              </w:rPr>
              <w:t xml:space="preserve">FFS: SL PRS BW is same as the BW indicated for PSSCH if/when PSSCH is present in a shared </w:t>
            </w:r>
            <w:r w:rsidRPr="006A46A8">
              <w:rPr>
                <w:iCs/>
                <w:sz w:val="20"/>
              </w:rPr>
              <w:lastRenderedPageBreak/>
              <w:t>resource pool.</w:t>
            </w:r>
          </w:p>
        </w:tc>
      </w:tr>
    </w:tbl>
    <w:p w14:paraId="33C3BFDC" w14:textId="5E0A34F7" w:rsidR="00D14BD5" w:rsidRDefault="00D049A7" w:rsidP="00D049A7">
      <w:pPr>
        <w:snapToGrid w:val="0"/>
        <w:spacing w:beforeLines="50" w:before="180" w:afterLines="50" w:after="180"/>
        <w:jc w:val="both"/>
        <w:rPr>
          <w:sz w:val="20"/>
        </w:rPr>
      </w:pPr>
      <w:r>
        <w:rPr>
          <w:sz w:val="20"/>
        </w:rPr>
        <w:lastRenderedPageBreak/>
        <w:t>F</w:t>
      </w:r>
      <w:r w:rsidR="00D14BD5" w:rsidRPr="00D14BD5">
        <w:rPr>
          <w:sz w:val="20"/>
        </w:rPr>
        <w:t xml:space="preserve">or </w:t>
      </w:r>
      <w:r w:rsidR="00F61FFF">
        <w:rPr>
          <w:sz w:val="20"/>
        </w:rPr>
        <w:t>SL PRS</w:t>
      </w:r>
      <w:r w:rsidR="00D14BD5" w:rsidRPr="00D14BD5">
        <w:rPr>
          <w:sz w:val="20"/>
        </w:rPr>
        <w:t xml:space="preserve"> bandwidth con</w:t>
      </w:r>
      <w:r w:rsidR="00D14BD5" w:rsidRPr="00D14BD5">
        <w:rPr>
          <w:sz w:val="20"/>
        </w:rPr>
        <w:t>figuration</w:t>
      </w:r>
      <w:r w:rsidR="003E4047">
        <w:rPr>
          <w:sz w:val="20"/>
        </w:rPr>
        <w:t xml:space="preserve"> in shared resource pool</w:t>
      </w:r>
      <w:r w:rsidR="00D14BD5" w:rsidRPr="00D14BD5">
        <w:rPr>
          <w:sz w:val="20"/>
        </w:rPr>
        <w:t xml:space="preserve">, </w:t>
      </w:r>
      <w:r>
        <w:rPr>
          <w:sz w:val="20"/>
        </w:rPr>
        <w:t>we think th</w:t>
      </w:r>
      <w:r>
        <w:rPr>
          <w:sz w:val="20"/>
        </w:rPr>
        <w:t>ere are two options:</w:t>
      </w:r>
    </w:p>
    <w:p w14:paraId="04B568C3" w14:textId="623C2209" w:rsidR="006A46A8" w:rsidRDefault="00D049A7" w:rsidP="00D14BD5">
      <w:pPr>
        <w:snapToGrid w:val="0"/>
        <w:spacing w:afterLines="50" w:after="180"/>
        <w:jc w:val="both"/>
        <w:rPr>
          <w:sz w:val="20"/>
        </w:rPr>
      </w:pPr>
      <w:r>
        <w:rPr>
          <w:sz w:val="20"/>
        </w:rPr>
        <w:t>Option 1:</w:t>
      </w:r>
      <w:r w:rsidR="00D14BD5">
        <w:rPr>
          <w:sz w:val="20"/>
        </w:rPr>
        <w:t xml:space="preserve"> </w:t>
      </w:r>
      <w:r w:rsidR="00D14BD5" w:rsidRPr="00D14BD5">
        <w:rPr>
          <w:sz w:val="20"/>
        </w:rPr>
        <w:t xml:space="preserve">The configuration of </w:t>
      </w:r>
      <w:r w:rsidR="00F61FFF">
        <w:rPr>
          <w:sz w:val="20"/>
        </w:rPr>
        <w:t>SL PRS</w:t>
      </w:r>
      <w:r w:rsidR="00D14BD5" w:rsidRPr="00D14BD5">
        <w:rPr>
          <w:sz w:val="20"/>
        </w:rPr>
        <w:t xml:space="preserve"> bandwidth is indicated in SCI. For instance, for a shared resource pool, the bandwidth is the same as that of PSSCH if they are transmitted in the same slot.</w:t>
      </w:r>
    </w:p>
    <w:p w14:paraId="6782A8BF" w14:textId="02225422" w:rsidR="00D14BD5" w:rsidRPr="00D14BD5" w:rsidRDefault="00D049A7" w:rsidP="00D14BD5">
      <w:pPr>
        <w:snapToGrid w:val="0"/>
        <w:spacing w:afterLines="50" w:after="180"/>
        <w:jc w:val="both"/>
        <w:rPr>
          <w:sz w:val="20"/>
        </w:rPr>
      </w:pPr>
      <w:r>
        <w:rPr>
          <w:sz w:val="20"/>
        </w:rPr>
        <w:t xml:space="preserve">Option 2: </w:t>
      </w:r>
      <w:r w:rsidR="00534C72" w:rsidRPr="00534C72">
        <w:rPr>
          <w:sz w:val="20"/>
        </w:rPr>
        <w:t xml:space="preserve">The bandwidth of </w:t>
      </w:r>
      <w:r w:rsidR="00F61FFF">
        <w:rPr>
          <w:sz w:val="20"/>
        </w:rPr>
        <w:t>SL PRS</w:t>
      </w:r>
      <w:r w:rsidR="00534C72" w:rsidRPr="00534C72">
        <w:rPr>
          <w:sz w:val="20"/>
        </w:rPr>
        <w:t xml:space="preserve"> is up to</w:t>
      </w:r>
      <w:r w:rsidR="00534C72">
        <w:rPr>
          <w:sz w:val="20"/>
        </w:rPr>
        <w:t xml:space="preserve"> </w:t>
      </w:r>
      <w:r w:rsidR="00F61FFF">
        <w:rPr>
          <w:sz w:val="20"/>
        </w:rPr>
        <w:t>SL PRS</w:t>
      </w:r>
      <w:r w:rsidR="00534C72">
        <w:rPr>
          <w:sz w:val="20"/>
        </w:rPr>
        <w:t xml:space="preserve"> configuration in a resource pool. </w:t>
      </w:r>
      <w:r>
        <w:rPr>
          <w:sz w:val="20"/>
        </w:rPr>
        <w:t>In such case, SCI only need to indicates a SL PRS resource ID</w:t>
      </w:r>
      <w:r w:rsidR="003A1522">
        <w:rPr>
          <w:sz w:val="20"/>
        </w:rPr>
        <w:t>.</w:t>
      </w:r>
      <w:r>
        <w:rPr>
          <w:sz w:val="20"/>
        </w:rPr>
        <w:t xml:space="preserve"> SL PRS resource is configured in </w:t>
      </w:r>
      <w:r w:rsidR="003A1522">
        <w:rPr>
          <w:sz w:val="20"/>
        </w:rPr>
        <w:t xml:space="preserve">resource pool and bandwidth is one of parameters for </w:t>
      </w:r>
      <w:r w:rsidR="00C27140">
        <w:rPr>
          <w:sz w:val="20"/>
        </w:rPr>
        <w:t>SL PRS</w:t>
      </w:r>
      <w:r w:rsidR="003A1522">
        <w:rPr>
          <w:sz w:val="20"/>
        </w:rPr>
        <w:t>.</w:t>
      </w:r>
    </w:p>
    <w:p w14:paraId="7FA055C0" w14:textId="4506A754" w:rsidR="009E2A93" w:rsidRPr="009E2A93" w:rsidRDefault="003A1522" w:rsidP="00D14BD5">
      <w:pPr>
        <w:snapToGrid w:val="0"/>
        <w:spacing w:afterLines="50" w:after="180"/>
        <w:jc w:val="both"/>
        <w:rPr>
          <w:sz w:val="20"/>
        </w:rPr>
      </w:pPr>
      <w:r>
        <w:rPr>
          <w:rFonts w:hint="eastAsia"/>
          <w:sz w:val="20"/>
        </w:rPr>
        <w:t>T</w:t>
      </w:r>
      <w:r>
        <w:rPr>
          <w:sz w:val="20"/>
        </w:rPr>
        <w:t xml:space="preserve">herefore, in our understanding, we should first figure out how to configure SL PRS bandwidth and down-select between two options before rushing into </w:t>
      </w:r>
      <w:r w:rsidR="00EE4150">
        <w:rPr>
          <w:rFonts w:hint="eastAsia"/>
          <w:sz w:val="20"/>
        </w:rPr>
        <w:t>any</w:t>
      </w:r>
      <w:r w:rsidR="00EE4150">
        <w:rPr>
          <w:sz w:val="20"/>
        </w:rPr>
        <w:t xml:space="preserve"> </w:t>
      </w:r>
      <w:r>
        <w:rPr>
          <w:sz w:val="20"/>
        </w:rPr>
        <w:t>agreement</w:t>
      </w:r>
      <w:r w:rsidR="00EE4150">
        <w:rPr>
          <w:sz w:val="20"/>
        </w:rPr>
        <w:t>s</w:t>
      </w:r>
      <w:r>
        <w:rPr>
          <w:sz w:val="20"/>
        </w:rPr>
        <w:t xml:space="preserve"> about </w:t>
      </w:r>
      <w:r w:rsidR="00EE4150">
        <w:rPr>
          <w:sz w:val="20"/>
        </w:rPr>
        <w:t>bandwidth size or</w:t>
      </w:r>
      <w:r w:rsidR="00EE4150" w:rsidRPr="00EE4150">
        <w:rPr>
          <w:sz w:val="20"/>
        </w:rPr>
        <w:t xml:space="preserve"> </w:t>
      </w:r>
      <w:r w:rsidR="00EE4150">
        <w:rPr>
          <w:sz w:val="20"/>
        </w:rPr>
        <w:t>whether</w:t>
      </w:r>
      <w:r>
        <w:rPr>
          <w:sz w:val="20"/>
        </w:rPr>
        <w:t xml:space="preserve"> </w:t>
      </w:r>
      <w:r w:rsidRPr="003A1522">
        <w:rPr>
          <w:sz w:val="20"/>
        </w:rPr>
        <w:t>SL PRS BW is same as the BW indicated for PSSCH</w:t>
      </w:r>
      <w:r>
        <w:rPr>
          <w:sz w:val="20"/>
        </w:rPr>
        <w:t>.</w:t>
      </w:r>
    </w:p>
    <w:p w14:paraId="49C5CEFD" w14:textId="7491FD95" w:rsidR="003A1522" w:rsidRDefault="003A1522" w:rsidP="00D14BD5">
      <w:pPr>
        <w:snapToGrid w:val="0"/>
        <w:spacing w:afterLines="50" w:after="180"/>
        <w:jc w:val="both"/>
        <w:rPr>
          <w:rFonts w:eastAsia="Times New Roman"/>
          <w:i/>
          <w:sz w:val="20"/>
          <w:szCs w:val="20"/>
          <w:lang w:eastAsia="en-US"/>
        </w:rPr>
      </w:pPr>
      <w:r w:rsidRPr="00C66D49">
        <w:rPr>
          <w:b/>
          <w:bCs/>
          <w:i/>
          <w:iCs/>
          <w:sz w:val="20"/>
          <w:szCs w:val="20"/>
        </w:rPr>
        <w:t xml:space="preserve">Proposal </w:t>
      </w:r>
      <w:r w:rsidR="000E20AD">
        <w:rPr>
          <w:b/>
          <w:bCs/>
          <w:i/>
          <w:iCs/>
          <w:sz w:val="20"/>
          <w:szCs w:val="20"/>
        </w:rPr>
        <w:t>5</w:t>
      </w:r>
      <w:r w:rsidRPr="00C66D49">
        <w:rPr>
          <w:b/>
          <w:bCs/>
          <w:i/>
          <w:iCs/>
          <w:sz w:val="20"/>
          <w:szCs w:val="20"/>
        </w:rPr>
        <w:t>:</w:t>
      </w:r>
      <w:r w:rsidRPr="00C66D49">
        <w:rPr>
          <w:i/>
          <w:iCs/>
          <w:sz w:val="20"/>
          <w:szCs w:val="20"/>
        </w:rPr>
        <w:t xml:space="preserve"> </w:t>
      </w:r>
      <w:r>
        <w:rPr>
          <w:rFonts w:eastAsia="Times New Roman"/>
          <w:i/>
          <w:sz w:val="20"/>
          <w:szCs w:val="20"/>
          <w:lang w:eastAsia="en-US"/>
        </w:rPr>
        <w:t>For shared resource pool, with regards to SL PRS bandwidth configuration, down-select between the following two options:</w:t>
      </w:r>
    </w:p>
    <w:p w14:paraId="00725CE7" w14:textId="4FA121BA" w:rsidR="003A1522" w:rsidRPr="003A1522" w:rsidRDefault="003A1522" w:rsidP="003A1522">
      <w:pPr>
        <w:pStyle w:val="aff2"/>
        <w:numPr>
          <w:ilvl w:val="0"/>
          <w:numId w:val="20"/>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 xml:space="preserve">ption 1: </w:t>
      </w:r>
      <w:r w:rsidRPr="003A1522">
        <w:rPr>
          <w:rFonts w:eastAsiaTheme="minorEastAsia"/>
          <w:i/>
          <w:sz w:val="20"/>
          <w:lang w:eastAsia="zh-CN"/>
        </w:rPr>
        <w:t>SL PRS bandwidth is indicated in SCI</w:t>
      </w:r>
      <w:r>
        <w:rPr>
          <w:rFonts w:eastAsiaTheme="minorEastAsia"/>
          <w:i/>
          <w:sz w:val="20"/>
          <w:lang w:eastAsia="zh-CN"/>
        </w:rPr>
        <w:t>;</w:t>
      </w:r>
    </w:p>
    <w:p w14:paraId="43C3C370" w14:textId="50A11B4C" w:rsidR="003A1522" w:rsidRPr="003A1522" w:rsidRDefault="003A1522" w:rsidP="003A1522">
      <w:pPr>
        <w:pStyle w:val="aff2"/>
        <w:numPr>
          <w:ilvl w:val="0"/>
          <w:numId w:val="20"/>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ption 2: SL PRS bandwidth is up to higher layer configuration in a resource pool.</w:t>
      </w:r>
    </w:p>
    <w:p w14:paraId="56F2030E" w14:textId="77777777" w:rsidR="003A1522" w:rsidRPr="00D14BD5" w:rsidRDefault="003A1522" w:rsidP="00D14BD5">
      <w:pPr>
        <w:snapToGrid w:val="0"/>
        <w:spacing w:afterLines="50" w:after="180"/>
        <w:jc w:val="both"/>
        <w:rPr>
          <w:sz w:val="20"/>
        </w:rPr>
      </w:pPr>
    </w:p>
    <w:p w14:paraId="3BC003AD" w14:textId="3D311AD3" w:rsidR="00593ED8" w:rsidRDefault="00593ED8" w:rsidP="00593ED8">
      <w:pPr>
        <w:autoSpaceDE w:val="0"/>
        <w:autoSpaceDN w:val="0"/>
        <w:adjustRightInd w:val="0"/>
        <w:snapToGrid w:val="0"/>
        <w:spacing w:after="120"/>
        <w:jc w:val="both"/>
        <w:outlineLvl w:val="2"/>
        <w:rPr>
          <w:rFonts w:ascii="Arial" w:hAnsi="Arial" w:cs="Arial"/>
        </w:rPr>
      </w:pPr>
      <w:r>
        <w:rPr>
          <w:rFonts w:ascii="Arial" w:hAnsi="Arial" w:cs="Arial"/>
        </w:rPr>
        <w:t xml:space="preserve">2.1.6 Multiplexing of a </w:t>
      </w:r>
      <w:r w:rsidR="00F61FFF">
        <w:rPr>
          <w:rFonts w:ascii="Arial" w:hAnsi="Arial" w:cs="Arial"/>
        </w:rPr>
        <w:t>SL PRS</w:t>
      </w:r>
      <w:r>
        <w:rPr>
          <w:rFonts w:ascii="Arial" w:hAnsi="Arial" w:cs="Arial"/>
        </w:rPr>
        <w:t xml:space="preserve"> resource with other channels/signals</w:t>
      </w:r>
    </w:p>
    <w:p w14:paraId="31198996" w14:textId="2E991775" w:rsidR="00593ED8" w:rsidRDefault="00BB10A0" w:rsidP="00FD4EF6">
      <w:pPr>
        <w:snapToGrid w:val="0"/>
        <w:spacing w:beforeLines="50" w:before="180" w:afterLines="50" w:after="180"/>
        <w:jc w:val="both"/>
        <w:rPr>
          <w:sz w:val="20"/>
        </w:rPr>
      </w:pPr>
      <w:r>
        <w:rPr>
          <w:rFonts w:hint="eastAsia"/>
          <w:sz w:val="20"/>
        </w:rPr>
        <w:t>I</w:t>
      </w:r>
      <w:r>
        <w:rPr>
          <w:sz w:val="20"/>
        </w:rPr>
        <w:t>n this sub-section, we provide our understanding</w:t>
      </w:r>
      <w:r w:rsidR="001C1FB7">
        <w:rPr>
          <w:sz w:val="20"/>
        </w:rPr>
        <w:t xml:space="preserve"> and solutions</w:t>
      </w:r>
      <w:r>
        <w:rPr>
          <w:sz w:val="20"/>
        </w:rPr>
        <w:t xml:space="preserve"> on multiplexing of a SL PRS resource with other channels/signals.</w:t>
      </w:r>
    </w:p>
    <w:tbl>
      <w:tblPr>
        <w:tblStyle w:val="afc"/>
        <w:tblW w:w="0" w:type="auto"/>
        <w:tblLook w:val="04A0" w:firstRow="1" w:lastRow="0" w:firstColumn="1" w:lastColumn="0" w:noHBand="0" w:noVBand="1"/>
      </w:tblPr>
      <w:tblGrid>
        <w:gridCol w:w="9350"/>
      </w:tblGrid>
      <w:tr w:rsidR="004514B4" w14:paraId="07ACA4A7" w14:textId="77777777" w:rsidTr="004514B4">
        <w:tc>
          <w:tcPr>
            <w:tcW w:w="9350" w:type="dxa"/>
          </w:tcPr>
          <w:p w14:paraId="37F76643" w14:textId="77777777" w:rsidR="004514B4" w:rsidRPr="005B1CD9" w:rsidRDefault="004514B4" w:rsidP="004514B4">
            <w:pPr>
              <w:snapToGrid w:val="0"/>
              <w:spacing w:afterLines="50" w:after="180"/>
              <w:rPr>
                <w:rFonts w:eastAsia="Batang"/>
                <w:b/>
                <w:bCs/>
                <w:sz w:val="20"/>
                <w:szCs w:val="20"/>
                <w:u w:val="single"/>
                <w:lang w:val="en-GB" w:eastAsia="en-US"/>
              </w:rPr>
            </w:pPr>
            <w:r w:rsidRPr="005B1CD9">
              <w:rPr>
                <w:rFonts w:eastAsia="Batang"/>
                <w:b/>
                <w:bCs/>
                <w:sz w:val="20"/>
                <w:szCs w:val="20"/>
                <w:u w:val="single"/>
                <w:lang w:val="en-GB" w:eastAsia="en-US"/>
              </w:rPr>
              <w:t>Agreement in RAN1#112</w:t>
            </w:r>
          </w:p>
          <w:p w14:paraId="61BF4F5F" w14:textId="77777777" w:rsidR="004514B4" w:rsidRPr="004514B4" w:rsidRDefault="004514B4" w:rsidP="007F775B">
            <w:pPr>
              <w:numPr>
                <w:ilvl w:val="0"/>
                <w:numId w:val="8"/>
              </w:numPr>
              <w:snapToGrid w:val="0"/>
              <w:rPr>
                <w:iCs/>
                <w:sz w:val="20"/>
                <w:szCs w:val="20"/>
              </w:rPr>
            </w:pPr>
            <w:r w:rsidRPr="004514B4">
              <w:rPr>
                <w:bCs/>
                <w:sz w:val="20"/>
                <w:szCs w:val="20"/>
              </w:rPr>
              <w:t>Comb-based multiplexing of SL PRS from different UEs in a slot is supported at least for dedicated resource pools</w:t>
            </w:r>
            <w:r w:rsidRPr="004514B4">
              <w:rPr>
                <w:iCs/>
                <w:sz w:val="20"/>
                <w:szCs w:val="20"/>
              </w:rPr>
              <w:t>.</w:t>
            </w:r>
          </w:p>
          <w:p w14:paraId="0354CAC7" w14:textId="77777777" w:rsidR="004514B4" w:rsidRPr="004514B4" w:rsidRDefault="004514B4" w:rsidP="007F775B">
            <w:pPr>
              <w:numPr>
                <w:ilvl w:val="1"/>
                <w:numId w:val="8"/>
              </w:numPr>
              <w:snapToGrid w:val="0"/>
              <w:rPr>
                <w:iCs/>
                <w:sz w:val="20"/>
                <w:szCs w:val="20"/>
              </w:rPr>
            </w:pPr>
            <w:r w:rsidRPr="004514B4">
              <w:rPr>
                <w:iCs/>
                <w:sz w:val="20"/>
                <w:szCs w:val="20"/>
              </w:rPr>
              <w:t>FFS: Comb-based multiplexing of SL PRS from different UEs in a slot for shared resource pools.</w:t>
            </w:r>
          </w:p>
          <w:p w14:paraId="66F3F0E8" w14:textId="77777777" w:rsidR="004514B4" w:rsidRPr="004514B4" w:rsidRDefault="004514B4" w:rsidP="007F775B">
            <w:pPr>
              <w:numPr>
                <w:ilvl w:val="0"/>
                <w:numId w:val="8"/>
              </w:numPr>
              <w:snapToGrid w:val="0"/>
              <w:rPr>
                <w:bCs/>
                <w:sz w:val="20"/>
                <w:szCs w:val="20"/>
              </w:rPr>
            </w:pPr>
            <w:r w:rsidRPr="004514B4">
              <w:rPr>
                <w:bCs/>
                <w:sz w:val="20"/>
                <w:szCs w:val="20"/>
              </w:rPr>
              <w:t>For comb-based multiplexing of SL PRS from different UEs, support at least the case wherein a single (</w:t>
            </w:r>
            <w:proofErr w:type="gramStart"/>
            <w:r w:rsidRPr="004514B4">
              <w:rPr>
                <w:bCs/>
                <w:sz w:val="20"/>
                <w:szCs w:val="20"/>
              </w:rPr>
              <w:t>M,N</w:t>
            </w:r>
            <w:proofErr w:type="gramEnd"/>
            <w:r w:rsidRPr="004514B4">
              <w:rPr>
                <w:bCs/>
                <w:sz w:val="20"/>
                <w:szCs w:val="20"/>
              </w:rPr>
              <w:t xml:space="preserve">) value is possible . </w:t>
            </w:r>
          </w:p>
          <w:p w14:paraId="376DF277" w14:textId="77777777" w:rsidR="004514B4" w:rsidRPr="004514B4" w:rsidRDefault="004514B4" w:rsidP="007F775B">
            <w:pPr>
              <w:numPr>
                <w:ilvl w:val="1"/>
                <w:numId w:val="8"/>
              </w:numPr>
              <w:snapToGrid w:val="0"/>
              <w:rPr>
                <w:bCs/>
                <w:sz w:val="20"/>
                <w:szCs w:val="20"/>
              </w:rPr>
            </w:pPr>
            <w:r w:rsidRPr="004514B4">
              <w:rPr>
                <w:bCs/>
                <w:sz w:val="20"/>
                <w:szCs w:val="20"/>
              </w:rPr>
              <w:t>FFS: Whether to support comb-based multiplexing of SL PRS from different UEs in a slot using multiple (</w:t>
            </w:r>
            <w:proofErr w:type="gramStart"/>
            <w:r w:rsidRPr="004514B4">
              <w:rPr>
                <w:bCs/>
                <w:sz w:val="20"/>
                <w:szCs w:val="20"/>
              </w:rPr>
              <w:t>M,N</w:t>
            </w:r>
            <w:proofErr w:type="gramEnd"/>
            <w:r w:rsidRPr="004514B4">
              <w:rPr>
                <w:bCs/>
                <w:sz w:val="20"/>
                <w:szCs w:val="20"/>
              </w:rPr>
              <w:t>) values.</w:t>
            </w:r>
          </w:p>
          <w:p w14:paraId="0FFB8537" w14:textId="77777777" w:rsidR="004514B4" w:rsidRPr="004514B4" w:rsidRDefault="004514B4" w:rsidP="007F775B">
            <w:pPr>
              <w:numPr>
                <w:ilvl w:val="0"/>
                <w:numId w:val="8"/>
              </w:numPr>
              <w:snapToGrid w:val="0"/>
              <w:rPr>
                <w:bCs/>
                <w:sz w:val="20"/>
                <w:szCs w:val="20"/>
              </w:rPr>
            </w:pPr>
            <w:r w:rsidRPr="004514B4">
              <w:rPr>
                <w:rFonts w:hint="eastAsia"/>
                <w:bCs/>
                <w:sz w:val="20"/>
                <w:szCs w:val="20"/>
              </w:rPr>
              <w:t>F</w:t>
            </w:r>
            <w:r w:rsidRPr="004514B4">
              <w:rPr>
                <w:bCs/>
                <w:sz w:val="20"/>
                <w:szCs w:val="20"/>
              </w:rPr>
              <w:t>FS: additional restrictions (if any) due to e.g. the impact of synchronization and IBE interference between UEs</w:t>
            </w:r>
          </w:p>
          <w:p w14:paraId="6613939B" w14:textId="77777777" w:rsidR="004514B4" w:rsidRPr="004514B4" w:rsidRDefault="004514B4" w:rsidP="004514B4">
            <w:pPr>
              <w:snapToGrid w:val="0"/>
              <w:spacing w:afterLines="50" w:after="180"/>
              <w:rPr>
                <w:rFonts w:eastAsia="Batang"/>
                <w:b/>
                <w:bCs/>
                <w:sz w:val="20"/>
                <w:szCs w:val="20"/>
                <w:u w:val="single"/>
                <w:lang w:val="en-GB" w:eastAsia="en-US"/>
              </w:rPr>
            </w:pPr>
          </w:p>
          <w:p w14:paraId="09EC68FC" w14:textId="4D844338" w:rsidR="004514B4" w:rsidRPr="004514B4" w:rsidRDefault="004514B4" w:rsidP="004514B4">
            <w:pPr>
              <w:snapToGrid w:val="0"/>
              <w:spacing w:afterLines="50" w:after="180"/>
              <w:rPr>
                <w:rFonts w:eastAsia="Batang"/>
                <w:b/>
                <w:bCs/>
                <w:sz w:val="20"/>
                <w:szCs w:val="20"/>
                <w:u w:val="single"/>
                <w:lang w:val="en-GB" w:eastAsia="en-US"/>
              </w:rPr>
            </w:pPr>
            <w:r w:rsidRPr="004514B4">
              <w:rPr>
                <w:rFonts w:eastAsia="Batang"/>
                <w:b/>
                <w:bCs/>
                <w:sz w:val="20"/>
                <w:szCs w:val="20"/>
                <w:u w:val="single"/>
                <w:lang w:val="en-GB" w:eastAsia="en-US"/>
              </w:rPr>
              <w:t>Agreement in RAN1#112</w:t>
            </w:r>
          </w:p>
          <w:p w14:paraId="3ACE9BBF" w14:textId="77777777" w:rsidR="004514B4" w:rsidRPr="004514B4" w:rsidRDefault="004514B4" w:rsidP="004514B4">
            <w:pPr>
              <w:autoSpaceDE w:val="0"/>
              <w:autoSpaceDN w:val="0"/>
              <w:adjustRightInd w:val="0"/>
              <w:snapToGrid w:val="0"/>
              <w:jc w:val="both"/>
              <w:rPr>
                <w:iCs/>
                <w:sz w:val="20"/>
                <w:szCs w:val="20"/>
              </w:rPr>
            </w:pPr>
            <w:r w:rsidRPr="004514B4">
              <w:rPr>
                <w:iCs/>
                <w:sz w:val="20"/>
                <w:szCs w:val="20"/>
              </w:rPr>
              <w:t xml:space="preserve">TDM-based </w:t>
            </w:r>
            <w:r w:rsidRPr="004514B4">
              <w:rPr>
                <w:bCs/>
                <w:sz w:val="20"/>
                <w:szCs w:val="20"/>
              </w:rPr>
              <w:t>multiplexing of SL PRS from different UEs in a slot is supported at least for dedicated resource pools.</w:t>
            </w:r>
          </w:p>
          <w:p w14:paraId="2339CF1F" w14:textId="77777777" w:rsidR="004514B4" w:rsidRPr="004514B4" w:rsidRDefault="004514B4" w:rsidP="007F775B">
            <w:pPr>
              <w:numPr>
                <w:ilvl w:val="0"/>
                <w:numId w:val="8"/>
              </w:numPr>
              <w:snapToGrid w:val="0"/>
              <w:rPr>
                <w:bCs/>
                <w:sz w:val="20"/>
                <w:szCs w:val="20"/>
              </w:rPr>
            </w:pPr>
            <w:r w:rsidRPr="004514B4">
              <w:rPr>
                <w:bCs/>
                <w:sz w:val="20"/>
                <w:szCs w:val="20"/>
              </w:rPr>
              <w:t>FFS: TDM-based multiplexing of SL PRS from different UEs in a slot for shared resource pools.</w:t>
            </w:r>
          </w:p>
          <w:p w14:paraId="7BCB9ED7" w14:textId="77777777" w:rsidR="004514B4" w:rsidRPr="004514B4" w:rsidRDefault="004514B4" w:rsidP="007F775B">
            <w:pPr>
              <w:numPr>
                <w:ilvl w:val="0"/>
                <w:numId w:val="8"/>
              </w:numPr>
              <w:snapToGrid w:val="0"/>
              <w:rPr>
                <w:bCs/>
                <w:sz w:val="20"/>
                <w:szCs w:val="20"/>
              </w:rPr>
            </w:pPr>
            <w:r w:rsidRPr="004514B4">
              <w:rPr>
                <w:bCs/>
                <w:sz w:val="20"/>
                <w:szCs w:val="20"/>
              </w:rPr>
              <w:t>FFS: Details, including resource granularity and relationship to SCI/PSCCH associated with the SL PRS resources, additional AGC symbols.</w:t>
            </w:r>
          </w:p>
          <w:p w14:paraId="4D99A25A" w14:textId="77777777" w:rsidR="004514B4" w:rsidRPr="004514B4" w:rsidRDefault="004514B4" w:rsidP="007F775B">
            <w:pPr>
              <w:numPr>
                <w:ilvl w:val="0"/>
                <w:numId w:val="8"/>
              </w:numPr>
              <w:snapToGrid w:val="0"/>
              <w:rPr>
                <w:bCs/>
                <w:sz w:val="20"/>
                <w:szCs w:val="20"/>
              </w:rPr>
            </w:pPr>
            <w:r w:rsidRPr="004514B4">
              <w:rPr>
                <w:rFonts w:hint="eastAsia"/>
                <w:bCs/>
                <w:sz w:val="20"/>
                <w:szCs w:val="20"/>
              </w:rPr>
              <w:t>F</w:t>
            </w:r>
            <w:r w:rsidRPr="004514B4">
              <w:rPr>
                <w:bCs/>
                <w:sz w:val="20"/>
                <w:szCs w:val="20"/>
              </w:rPr>
              <w:t>FS: restrictions for the configuration of TDM-based multiplexing of SL PRS from different UEs in a slot, if any</w:t>
            </w:r>
          </w:p>
          <w:p w14:paraId="19F64777" w14:textId="77777777" w:rsidR="004514B4" w:rsidRPr="004514B4" w:rsidRDefault="004514B4" w:rsidP="007F775B">
            <w:pPr>
              <w:numPr>
                <w:ilvl w:val="0"/>
                <w:numId w:val="8"/>
              </w:numPr>
              <w:snapToGrid w:val="0"/>
              <w:rPr>
                <w:bCs/>
                <w:sz w:val="20"/>
                <w:szCs w:val="20"/>
              </w:rPr>
            </w:pPr>
            <w:r w:rsidRPr="004514B4">
              <w:rPr>
                <w:rFonts w:hint="eastAsia"/>
                <w:bCs/>
                <w:sz w:val="20"/>
                <w:szCs w:val="20"/>
              </w:rPr>
              <w:t>F</w:t>
            </w:r>
            <w:r w:rsidRPr="004514B4">
              <w:rPr>
                <w:bCs/>
                <w:sz w:val="20"/>
                <w:szCs w:val="20"/>
              </w:rPr>
              <w:t>FS: which resource allocation schemes are applicable</w:t>
            </w:r>
          </w:p>
          <w:p w14:paraId="32C3414B" w14:textId="315D4FA2" w:rsidR="004514B4" w:rsidRPr="00ED74E7" w:rsidRDefault="004514B4" w:rsidP="00ED74E7">
            <w:pPr>
              <w:numPr>
                <w:ilvl w:val="0"/>
                <w:numId w:val="8"/>
              </w:numPr>
              <w:snapToGrid w:val="0"/>
              <w:rPr>
                <w:bCs/>
                <w:sz w:val="20"/>
                <w:szCs w:val="20"/>
              </w:rPr>
            </w:pPr>
            <w:r w:rsidRPr="004514B4">
              <w:rPr>
                <w:rFonts w:hint="eastAsia"/>
                <w:bCs/>
                <w:sz w:val="20"/>
                <w:szCs w:val="20"/>
              </w:rPr>
              <w:t>F</w:t>
            </w:r>
            <w:r w:rsidRPr="004514B4">
              <w:rPr>
                <w:bCs/>
                <w:sz w:val="20"/>
                <w:szCs w:val="20"/>
              </w:rPr>
              <w:t>FS: whether or not this is a separate UE capability</w:t>
            </w:r>
          </w:p>
        </w:tc>
      </w:tr>
    </w:tbl>
    <w:p w14:paraId="42F4AFF7" w14:textId="446D3519" w:rsidR="004514B4" w:rsidRPr="00143694" w:rsidRDefault="00143694" w:rsidP="00FD4EF6">
      <w:pPr>
        <w:snapToGrid w:val="0"/>
        <w:spacing w:beforeLines="50" w:before="180" w:afterLines="50" w:after="180"/>
        <w:jc w:val="both"/>
        <w:rPr>
          <w:sz w:val="20"/>
          <w:u w:val="single"/>
        </w:rPr>
      </w:pPr>
      <w:r w:rsidRPr="00143694">
        <w:rPr>
          <w:rFonts w:hint="eastAsia"/>
          <w:sz w:val="20"/>
          <w:u w:val="single"/>
        </w:rPr>
        <w:t>C</w:t>
      </w:r>
      <w:r w:rsidRPr="00143694">
        <w:rPr>
          <w:sz w:val="20"/>
          <w:u w:val="single"/>
        </w:rPr>
        <w:t>omb-based multiplexing of SL PRS from different UEs in a slot</w:t>
      </w:r>
    </w:p>
    <w:p w14:paraId="49B8931F" w14:textId="670FC03C" w:rsidR="00D27B14" w:rsidRDefault="00E91C94" w:rsidP="00143694">
      <w:pPr>
        <w:snapToGrid w:val="0"/>
        <w:spacing w:afterLines="50" w:after="180"/>
        <w:jc w:val="both"/>
        <w:rPr>
          <w:sz w:val="20"/>
        </w:rPr>
      </w:pPr>
      <w:r>
        <w:rPr>
          <w:sz w:val="20"/>
        </w:rPr>
        <w:t xml:space="preserve">In RAN1#112, </w:t>
      </w:r>
      <w:r>
        <w:rPr>
          <w:rFonts w:hint="eastAsia"/>
          <w:sz w:val="20"/>
        </w:rPr>
        <w:t>c</w:t>
      </w:r>
      <w:r w:rsidRPr="00E91C94">
        <w:rPr>
          <w:sz w:val="20"/>
        </w:rPr>
        <w:t>omb-based multiplexing of SL PRS from different UEs in a slot is supported for dedicated resource pools</w:t>
      </w:r>
      <w:r w:rsidR="007465CE">
        <w:rPr>
          <w:sz w:val="20"/>
        </w:rPr>
        <w:t xml:space="preserve">, whether it is supported in shared resource </w:t>
      </w:r>
      <w:r w:rsidR="00505C3F">
        <w:rPr>
          <w:sz w:val="20"/>
        </w:rPr>
        <w:t xml:space="preserve">pool </w:t>
      </w:r>
      <w:r w:rsidR="007465CE">
        <w:rPr>
          <w:sz w:val="20"/>
        </w:rPr>
        <w:t xml:space="preserve">remains an FFS. In our understanding, slot-based granularity </w:t>
      </w:r>
      <w:r w:rsidR="007465CE">
        <w:rPr>
          <w:sz w:val="20"/>
        </w:rPr>
        <w:lastRenderedPageBreak/>
        <w:t xml:space="preserve">is used in shared resource pool, that means </w:t>
      </w:r>
      <w:r w:rsidR="00A507E1">
        <w:rPr>
          <w:sz w:val="20"/>
        </w:rPr>
        <w:t xml:space="preserve">a UE will reserve or select a slot </w:t>
      </w:r>
      <w:r w:rsidR="00505C3F">
        <w:rPr>
          <w:sz w:val="20"/>
        </w:rPr>
        <w:t>for its PSSCH/SL PRS transmission and not share this one-slot-resource with other UEs.</w:t>
      </w:r>
      <w:r w:rsidR="00D81910">
        <w:rPr>
          <w:sz w:val="20"/>
        </w:rPr>
        <w:t xml:space="preserve"> If comb-based multiplexing </w:t>
      </w:r>
      <w:r w:rsidR="001219DD">
        <w:rPr>
          <w:sz w:val="20"/>
        </w:rPr>
        <w:t>of SL PRS is supported in shared resource pool, for one-slot-resource, probably UE1 transmits PSSCH</w:t>
      </w:r>
      <w:r w:rsidR="004867B8">
        <w:rPr>
          <w:sz w:val="20"/>
        </w:rPr>
        <w:t xml:space="preserve"> and SL PRS</w:t>
      </w:r>
      <w:r w:rsidR="001219DD">
        <w:rPr>
          <w:sz w:val="20"/>
        </w:rPr>
        <w:t xml:space="preserve"> but UE2, UE3 and UE4 </w:t>
      </w:r>
      <w:r w:rsidR="004867B8">
        <w:rPr>
          <w:sz w:val="20"/>
        </w:rPr>
        <w:t xml:space="preserve">only </w:t>
      </w:r>
      <w:r w:rsidR="001219DD">
        <w:rPr>
          <w:sz w:val="20"/>
        </w:rPr>
        <w:t>transmit SL PRS. Extra AGC symbol might be needed to address the above situation.</w:t>
      </w:r>
    </w:p>
    <w:p w14:paraId="4360EB4E" w14:textId="517603E0" w:rsidR="001219DD" w:rsidRDefault="003A5E44" w:rsidP="00143694">
      <w:pPr>
        <w:snapToGrid w:val="0"/>
        <w:spacing w:afterLines="50" w:after="180"/>
        <w:jc w:val="both"/>
        <w:rPr>
          <w:rFonts w:eastAsia="Times New Roman"/>
          <w:i/>
          <w:sz w:val="20"/>
          <w:szCs w:val="20"/>
          <w:lang w:eastAsia="en-US"/>
        </w:rPr>
      </w:pPr>
      <w:r w:rsidRPr="00C66D49">
        <w:rPr>
          <w:b/>
          <w:bCs/>
          <w:i/>
          <w:iCs/>
          <w:sz w:val="20"/>
          <w:szCs w:val="20"/>
        </w:rPr>
        <w:t xml:space="preserve">Proposal </w:t>
      </w:r>
      <w:r w:rsidR="000E20AD">
        <w:rPr>
          <w:b/>
          <w:bCs/>
          <w:i/>
          <w:iCs/>
          <w:sz w:val="20"/>
          <w:szCs w:val="20"/>
        </w:rPr>
        <w:t>6</w:t>
      </w:r>
      <w:r w:rsidRPr="00C66D49">
        <w:rPr>
          <w:b/>
          <w:bCs/>
          <w:i/>
          <w:iCs/>
          <w:sz w:val="20"/>
          <w:szCs w:val="20"/>
        </w:rPr>
        <w:t>:</w:t>
      </w:r>
      <w:r w:rsidRPr="00C66D49">
        <w:rPr>
          <w:i/>
          <w:iCs/>
          <w:sz w:val="20"/>
          <w:szCs w:val="20"/>
        </w:rPr>
        <w:t xml:space="preserve"> </w:t>
      </w:r>
      <w:r w:rsidRPr="003A5E44">
        <w:rPr>
          <w:rFonts w:eastAsia="Times New Roman"/>
          <w:i/>
          <w:sz w:val="20"/>
          <w:szCs w:val="20"/>
          <w:lang w:eastAsia="en-US"/>
        </w:rPr>
        <w:t>Comb-based multiplexing of SL PRS from different UEs in a slot for shared resource pools</w:t>
      </w:r>
      <w:r>
        <w:rPr>
          <w:rFonts w:eastAsia="Times New Roman"/>
          <w:i/>
          <w:sz w:val="20"/>
          <w:szCs w:val="20"/>
          <w:lang w:eastAsia="en-US"/>
        </w:rPr>
        <w:t xml:space="preserve"> is not supported.</w:t>
      </w:r>
    </w:p>
    <w:p w14:paraId="1C25A2E3" w14:textId="60433E22" w:rsidR="003A5E44" w:rsidRDefault="00FC6EFB" w:rsidP="00143694">
      <w:pPr>
        <w:snapToGrid w:val="0"/>
        <w:spacing w:afterLines="50" w:after="180"/>
        <w:jc w:val="both"/>
        <w:rPr>
          <w:sz w:val="20"/>
        </w:rPr>
      </w:pPr>
      <w:r>
        <w:rPr>
          <w:sz w:val="20"/>
        </w:rPr>
        <w:t xml:space="preserve">The </w:t>
      </w:r>
      <w:r w:rsidR="00E83B24">
        <w:rPr>
          <w:sz w:val="20"/>
        </w:rPr>
        <w:t>first</w:t>
      </w:r>
      <w:r>
        <w:rPr>
          <w:sz w:val="20"/>
        </w:rPr>
        <w:t xml:space="preserve"> question is whether </w:t>
      </w:r>
      <w:r w:rsidRPr="00FC6EFB">
        <w:rPr>
          <w:sz w:val="20"/>
        </w:rPr>
        <w:t>to support comb-based multiplexing of SL PRS from different UEs in a slot using</w:t>
      </w:r>
      <w:r w:rsidR="00D45339">
        <w:rPr>
          <w:sz w:val="20"/>
        </w:rPr>
        <w:t xml:space="preserve"> </w:t>
      </w:r>
      <w:r>
        <w:rPr>
          <w:sz w:val="20"/>
        </w:rPr>
        <w:t>different M</w:t>
      </w:r>
      <w:r w:rsidRPr="00FC6EFB">
        <w:rPr>
          <w:sz w:val="20"/>
        </w:rPr>
        <w:t xml:space="preserve"> values</w:t>
      </w:r>
      <w:r>
        <w:rPr>
          <w:sz w:val="20"/>
        </w:rPr>
        <w:t xml:space="preserve">. As shown in Figure 2.1-4, </w:t>
      </w:r>
      <w:r w:rsidR="00BA4ECC" w:rsidRPr="00BA4ECC">
        <w:rPr>
          <w:sz w:val="20"/>
        </w:rPr>
        <w:t>SL-PRS resources with the same bandwidth/comb size but different symbol number are multiplexed</w:t>
      </w:r>
      <w:r w:rsidR="00BA4ECC">
        <w:rPr>
          <w:sz w:val="20"/>
        </w:rPr>
        <w:t>.</w:t>
      </w:r>
      <w:r w:rsidR="00D45339">
        <w:rPr>
          <w:sz w:val="20"/>
        </w:rPr>
        <w:t xml:space="preserve"> However, suppose a Rx UE needs to receive both SL PRS resource 1 (blue block) and SL PRS resource 3 (green block), that means an extra AGC symbol is needed at the end of SL PRS resource 1 and </w:t>
      </w:r>
      <w:r w:rsidR="00FC39FE">
        <w:rPr>
          <w:sz w:val="20"/>
        </w:rPr>
        <w:t xml:space="preserve">that </w:t>
      </w:r>
      <w:r w:rsidR="00D45339">
        <w:rPr>
          <w:sz w:val="20"/>
        </w:rPr>
        <w:t>may</w:t>
      </w:r>
      <w:r w:rsidR="00FC39FE">
        <w:rPr>
          <w:sz w:val="20"/>
        </w:rPr>
        <w:t xml:space="preserve"> further</w:t>
      </w:r>
      <w:r w:rsidR="00D45339">
        <w:rPr>
          <w:sz w:val="20"/>
        </w:rPr>
        <w:t xml:space="preserve"> cause discontinuous reception of SL PRS resource 3. Therefore, we prefer a single </w:t>
      </w:r>
      <w:r w:rsidR="00E83B24">
        <w:rPr>
          <w:sz w:val="20"/>
        </w:rPr>
        <w:t>M</w:t>
      </w:r>
      <w:r w:rsidR="00D45339">
        <w:rPr>
          <w:sz w:val="20"/>
        </w:rPr>
        <w:t xml:space="preserve"> value for </w:t>
      </w:r>
      <w:r w:rsidR="00D45339">
        <w:rPr>
          <w:rFonts w:hint="eastAsia"/>
          <w:sz w:val="20"/>
        </w:rPr>
        <w:t>c</w:t>
      </w:r>
      <w:r w:rsidR="00D45339" w:rsidRPr="00E91C94">
        <w:rPr>
          <w:sz w:val="20"/>
        </w:rPr>
        <w:t>omb-based multiplexing of SL PRS from different UEs in a slot</w:t>
      </w:r>
      <w:r w:rsidR="00D45339">
        <w:rPr>
          <w:sz w:val="20"/>
        </w:rPr>
        <w:t>.</w:t>
      </w:r>
    </w:p>
    <w:p w14:paraId="62B84CD6" w14:textId="644FE0CE" w:rsidR="00FC6EFB" w:rsidRDefault="00FC6EFB" w:rsidP="00FC6EFB">
      <w:pPr>
        <w:snapToGrid w:val="0"/>
        <w:spacing w:afterLines="50" w:after="180"/>
        <w:jc w:val="center"/>
        <w:rPr>
          <w:sz w:val="20"/>
        </w:rPr>
      </w:pPr>
      <w:r>
        <w:rPr>
          <w:noProof/>
          <w:sz w:val="20"/>
        </w:rPr>
        <w:drawing>
          <wp:inline distT="0" distB="0" distL="0" distR="0" wp14:anchorId="66A5D221" wp14:editId="08028909">
            <wp:extent cx="5441950" cy="21908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3732" cy="2195558"/>
                    </a:xfrm>
                    <a:prstGeom prst="rect">
                      <a:avLst/>
                    </a:prstGeom>
                    <a:noFill/>
                  </pic:spPr>
                </pic:pic>
              </a:graphicData>
            </a:graphic>
          </wp:inline>
        </w:drawing>
      </w:r>
    </w:p>
    <w:p w14:paraId="67702410" w14:textId="40F0D65A" w:rsidR="00FC6EFB" w:rsidRDefault="00FC6EFB" w:rsidP="00FC6EFB">
      <w:pPr>
        <w:snapToGrid w:val="0"/>
        <w:spacing w:afterLines="50" w:after="180"/>
        <w:jc w:val="center"/>
        <w:rPr>
          <w:sz w:val="20"/>
        </w:rPr>
      </w:pPr>
      <w:r>
        <w:rPr>
          <w:rFonts w:hint="eastAsia"/>
          <w:sz w:val="20"/>
        </w:rPr>
        <w:t>F</w:t>
      </w:r>
      <w:r>
        <w:rPr>
          <w:sz w:val="20"/>
        </w:rPr>
        <w:t>igure 2.1-4: C</w:t>
      </w:r>
      <w:r w:rsidRPr="00FC6EFB">
        <w:rPr>
          <w:sz w:val="20"/>
        </w:rPr>
        <w:t>omb-based multiplexing of SL PRS from different UEs in a slot using same N and different M values</w:t>
      </w:r>
    </w:p>
    <w:p w14:paraId="725C0971" w14:textId="300AF14A" w:rsidR="00E83B24" w:rsidRDefault="00E83B24" w:rsidP="00E83B24">
      <w:pPr>
        <w:snapToGrid w:val="0"/>
        <w:spacing w:afterLines="50" w:after="180"/>
        <w:rPr>
          <w:sz w:val="20"/>
        </w:rPr>
      </w:pPr>
      <w:r w:rsidRPr="00E83B24">
        <w:rPr>
          <w:sz w:val="20"/>
        </w:rPr>
        <w:t xml:space="preserve">For (M, N) values used for comb-based multiplexing, we believe that comb size N </w:t>
      </w:r>
      <w:r w:rsidR="0043713E">
        <w:rPr>
          <w:sz w:val="20"/>
        </w:rPr>
        <w:t>can be flexibly configured</w:t>
      </w:r>
      <w:r w:rsidRPr="00E83B24">
        <w:rPr>
          <w:sz w:val="20"/>
        </w:rPr>
        <w:t>. For example,</w:t>
      </w:r>
      <w:r w:rsidR="00E26ED7">
        <w:rPr>
          <w:sz w:val="20"/>
        </w:rPr>
        <w:t xml:space="preserve"> as shown in Figure 2.1-5,</w:t>
      </w:r>
      <w:r w:rsidRPr="00E83B24">
        <w:rPr>
          <w:sz w:val="20"/>
        </w:rPr>
        <w:t xml:space="preserve"> SL PRS resource with comb size 2 and SL PRS resource with comb size 4 can be multiplexed </w:t>
      </w:r>
      <w:r w:rsidR="0043713E">
        <w:rPr>
          <w:sz w:val="20"/>
        </w:rPr>
        <w:t>for one symbol PRS</w:t>
      </w:r>
      <w:r w:rsidRPr="00E83B24">
        <w:rPr>
          <w:sz w:val="20"/>
        </w:rPr>
        <w:t>.</w:t>
      </w:r>
    </w:p>
    <w:p w14:paraId="1689BC4D" w14:textId="4F5D18EB" w:rsidR="00E83B24" w:rsidRDefault="0043713E" w:rsidP="0043713E">
      <w:pPr>
        <w:snapToGrid w:val="0"/>
        <w:spacing w:afterLines="50" w:after="180"/>
        <w:jc w:val="center"/>
        <w:rPr>
          <w:sz w:val="20"/>
        </w:rPr>
      </w:pPr>
      <w:r>
        <w:rPr>
          <w:noProof/>
          <w:sz w:val="20"/>
        </w:rPr>
        <w:drawing>
          <wp:inline distT="0" distB="0" distL="0" distR="0" wp14:anchorId="300922F6" wp14:editId="67080D5D">
            <wp:extent cx="4772851" cy="2113842"/>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604" cy="2135877"/>
                    </a:xfrm>
                    <a:prstGeom prst="rect">
                      <a:avLst/>
                    </a:prstGeom>
                    <a:noFill/>
                  </pic:spPr>
                </pic:pic>
              </a:graphicData>
            </a:graphic>
          </wp:inline>
        </w:drawing>
      </w:r>
    </w:p>
    <w:p w14:paraId="4191C1B8" w14:textId="6C8E6B48" w:rsidR="00E26ED7" w:rsidRPr="00E26ED7" w:rsidRDefault="00E26ED7" w:rsidP="00E26ED7">
      <w:pPr>
        <w:snapToGrid w:val="0"/>
        <w:spacing w:afterLines="50" w:after="180"/>
        <w:jc w:val="center"/>
        <w:rPr>
          <w:rFonts w:hint="eastAsia"/>
          <w:sz w:val="20"/>
        </w:rPr>
      </w:pPr>
      <w:r>
        <w:rPr>
          <w:rFonts w:hint="eastAsia"/>
          <w:sz w:val="20"/>
        </w:rPr>
        <w:t>F</w:t>
      </w:r>
      <w:r>
        <w:rPr>
          <w:sz w:val="20"/>
        </w:rPr>
        <w:t>igure 2.1-</w:t>
      </w:r>
      <w:r w:rsidR="00C96DD3">
        <w:rPr>
          <w:sz w:val="20"/>
        </w:rPr>
        <w:t>5</w:t>
      </w:r>
      <w:r>
        <w:rPr>
          <w:sz w:val="20"/>
        </w:rPr>
        <w:t>: C</w:t>
      </w:r>
      <w:r w:rsidRPr="00FC6EFB">
        <w:rPr>
          <w:sz w:val="20"/>
        </w:rPr>
        <w:t xml:space="preserve">omb-based multiplexing of SL PRS from different UEs in a slot using </w:t>
      </w:r>
      <w:r>
        <w:rPr>
          <w:sz w:val="20"/>
        </w:rPr>
        <w:t>different</w:t>
      </w:r>
      <w:r w:rsidRPr="00FC6EFB">
        <w:rPr>
          <w:sz w:val="20"/>
        </w:rPr>
        <w:t xml:space="preserve"> N </w:t>
      </w:r>
      <w:r>
        <w:rPr>
          <w:sz w:val="20"/>
        </w:rPr>
        <w:t>but same</w:t>
      </w:r>
      <w:r w:rsidRPr="00FC6EFB">
        <w:rPr>
          <w:sz w:val="20"/>
        </w:rPr>
        <w:t xml:space="preserve"> M values</w:t>
      </w:r>
    </w:p>
    <w:p w14:paraId="5495CD5C" w14:textId="0B37A84D" w:rsidR="003A5E44" w:rsidRDefault="004534F2" w:rsidP="00143694">
      <w:pPr>
        <w:snapToGrid w:val="0"/>
        <w:spacing w:afterLines="50" w:after="180"/>
        <w:jc w:val="both"/>
        <w:rPr>
          <w:rFonts w:eastAsia="Times New Roman"/>
          <w:i/>
          <w:sz w:val="20"/>
          <w:szCs w:val="20"/>
          <w:lang w:eastAsia="en-US"/>
        </w:rPr>
      </w:pPr>
      <w:r w:rsidRPr="00C66D49">
        <w:rPr>
          <w:b/>
          <w:bCs/>
          <w:i/>
          <w:iCs/>
          <w:sz w:val="20"/>
          <w:szCs w:val="20"/>
        </w:rPr>
        <w:t xml:space="preserve">Proposal </w:t>
      </w:r>
      <w:r w:rsidR="000E20AD">
        <w:rPr>
          <w:b/>
          <w:bCs/>
          <w:i/>
          <w:iCs/>
          <w:sz w:val="20"/>
          <w:szCs w:val="20"/>
        </w:rPr>
        <w:t>7</w:t>
      </w:r>
      <w:r w:rsidRPr="00C66D49">
        <w:rPr>
          <w:b/>
          <w:bCs/>
          <w:i/>
          <w:iCs/>
          <w:sz w:val="20"/>
          <w:szCs w:val="20"/>
        </w:rPr>
        <w:t>:</w:t>
      </w:r>
      <w:r w:rsidRPr="00C66D49">
        <w:rPr>
          <w:i/>
          <w:iCs/>
          <w:sz w:val="20"/>
          <w:szCs w:val="20"/>
        </w:rPr>
        <w:t xml:space="preserve"> </w:t>
      </w:r>
      <w:r>
        <w:rPr>
          <w:rFonts w:eastAsia="Times New Roman"/>
          <w:i/>
          <w:sz w:val="20"/>
          <w:szCs w:val="20"/>
          <w:lang w:eastAsia="en-US"/>
        </w:rPr>
        <w:t>For c</w:t>
      </w:r>
      <w:r w:rsidRPr="003A5E44">
        <w:rPr>
          <w:rFonts w:eastAsia="Times New Roman"/>
          <w:i/>
          <w:sz w:val="20"/>
          <w:szCs w:val="20"/>
          <w:lang w:eastAsia="en-US"/>
        </w:rPr>
        <w:t>omb-based multiplexing of SL PRS from different UEs in a slot</w:t>
      </w:r>
      <w:r>
        <w:rPr>
          <w:rFonts w:eastAsia="Times New Roman"/>
          <w:i/>
          <w:sz w:val="20"/>
          <w:szCs w:val="20"/>
          <w:lang w:eastAsia="en-US"/>
        </w:rPr>
        <w:t xml:space="preserve">, </w:t>
      </w:r>
      <w:r w:rsidR="005112F5">
        <w:rPr>
          <w:rFonts w:eastAsia="Times New Roman"/>
          <w:i/>
          <w:sz w:val="20"/>
          <w:szCs w:val="20"/>
          <w:lang w:eastAsia="en-US"/>
        </w:rPr>
        <w:t>with regards to the (M, N) value:</w:t>
      </w:r>
    </w:p>
    <w:p w14:paraId="714048BE" w14:textId="7EBB077E" w:rsidR="005112F5" w:rsidRPr="004818D3" w:rsidRDefault="004818D3" w:rsidP="005112F5">
      <w:pPr>
        <w:pStyle w:val="aff2"/>
        <w:numPr>
          <w:ilvl w:val="0"/>
          <w:numId w:val="25"/>
        </w:numPr>
        <w:snapToGrid w:val="0"/>
        <w:spacing w:afterLines="50"/>
        <w:jc w:val="both"/>
        <w:rPr>
          <w:rFonts w:hint="eastAsia"/>
          <w:i/>
          <w:sz w:val="20"/>
        </w:rPr>
      </w:pPr>
      <w:r w:rsidRPr="004818D3">
        <w:rPr>
          <w:i/>
          <w:sz w:val="20"/>
          <w:lang w:eastAsia="zh-CN"/>
        </w:rPr>
        <w:t>Support using the same M value and flexibly configured N values.</w:t>
      </w:r>
    </w:p>
    <w:p w14:paraId="0A620A6C" w14:textId="0B2DF3D5" w:rsidR="00143694" w:rsidRPr="00143694" w:rsidRDefault="00143694" w:rsidP="00143694">
      <w:pPr>
        <w:snapToGrid w:val="0"/>
        <w:spacing w:afterLines="50" w:after="180"/>
        <w:jc w:val="both"/>
        <w:rPr>
          <w:sz w:val="20"/>
          <w:u w:val="single"/>
        </w:rPr>
      </w:pPr>
      <w:r w:rsidRPr="00143694">
        <w:rPr>
          <w:rFonts w:hint="eastAsia"/>
          <w:sz w:val="20"/>
          <w:u w:val="single"/>
        </w:rPr>
        <w:lastRenderedPageBreak/>
        <w:t>T</w:t>
      </w:r>
      <w:r w:rsidRPr="00143694">
        <w:rPr>
          <w:sz w:val="20"/>
          <w:u w:val="single"/>
        </w:rPr>
        <w:t>DM-based multiplexing of SL PRS from different UEs in a slot</w:t>
      </w:r>
    </w:p>
    <w:p w14:paraId="64E45038" w14:textId="4CDC64FB" w:rsidR="004534F2" w:rsidRDefault="004534F2" w:rsidP="00143694">
      <w:pPr>
        <w:snapToGrid w:val="0"/>
        <w:spacing w:afterLines="50" w:after="180"/>
        <w:jc w:val="both"/>
        <w:rPr>
          <w:sz w:val="20"/>
          <w:szCs w:val="20"/>
        </w:rPr>
      </w:pPr>
      <w:r>
        <w:rPr>
          <w:rFonts w:hint="eastAsia"/>
          <w:sz w:val="20"/>
        </w:rPr>
        <w:t>W</w:t>
      </w:r>
      <w:r>
        <w:rPr>
          <w:sz w:val="20"/>
        </w:rPr>
        <w:t xml:space="preserve">ith regards to </w:t>
      </w:r>
      <w:r w:rsidRPr="004534F2">
        <w:rPr>
          <w:sz w:val="20"/>
        </w:rPr>
        <w:t>TDM-based multiplexing of SL PRS from different UEs in a slot for dedicated resource pools</w:t>
      </w:r>
      <w:r>
        <w:rPr>
          <w:sz w:val="20"/>
        </w:rPr>
        <w:t>, additional AGC symbols</w:t>
      </w:r>
      <w:r w:rsidR="00F82413">
        <w:rPr>
          <w:sz w:val="20"/>
        </w:rPr>
        <w:t xml:space="preserve"> </w:t>
      </w:r>
      <w:r>
        <w:rPr>
          <w:sz w:val="20"/>
        </w:rPr>
        <w:t xml:space="preserve">are needed. </w:t>
      </w:r>
      <w:r>
        <w:rPr>
          <w:rFonts w:hint="eastAsia"/>
          <w:sz w:val="20"/>
          <w:szCs w:val="20"/>
        </w:rPr>
        <w:t>Fig</w:t>
      </w:r>
      <w:r>
        <w:rPr>
          <w:sz w:val="20"/>
          <w:szCs w:val="20"/>
        </w:rPr>
        <w:t>ure 2.1-</w:t>
      </w:r>
      <w:r w:rsidR="00C96DD3">
        <w:rPr>
          <w:sz w:val="20"/>
          <w:szCs w:val="20"/>
        </w:rPr>
        <w:t>6</w:t>
      </w:r>
      <w:r>
        <w:rPr>
          <w:rFonts w:hint="eastAsia"/>
          <w:sz w:val="20"/>
          <w:szCs w:val="20"/>
        </w:rPr>
        <w:t xml:space="preserve"> gives an illustration of AGC design, where two SL-PRS</w:t>
      </w:r>
      <w:r w:rsidR="006A1A50">
        <w:rPr>
          <w:sz w:val="20"/>
          <w:szCs w:val="20"/>
        </w:rPr>
        <w:t xml:space="preserve"> transmissions</w:t>
      </w:r>
      <w:r>
        <w:rPr>
          <w:rFonts w:hint="eastAsia"/>
          <w:sz w:val="20"/>
          <w:szCs w:val="20"/>
        </w:rPr>
        <w:t xml:space="preserve"> of two UEs </w:t>
      </w:r>
      <w:r w:rsidR="006A1A50">
        <w:rPr>
          <w:sz w:val="20"/>
          <w:szCs w:val="20"/>
        </w:rPr>
        <w:t>are</w:t>
      </w:r>
      <w:r>
        <w:rPr>
          <w:rFonts w:hint="eastAsia"/>
          <w:sz w:val="20"/>
          <w:szCs w:val="20"/>
        </w:rPr>
        <w:t xml:space="preserve"> multiplexed in </w:t>
      </w:r>
      <w:r w:rsidR="00E26ED7">
        <w:rPr>
          <w:sz w:val="20"/>
          <w:szCs w:val="20"/>
        </w:rPr>
        <w:t xml:space="preserve">a </w:t>
      </w:r>
      <w:r>
        <w:rPr>
          <w:rFonts w:hint="eastAsia"/>
          <w:sz w:val="20"/>
          <w:szCs w:val="20"/>
        </w:rPr>
        <w:t>TDM manner and</w:t>
      </w:r>
      <w:r w:rsidR="00E26ED7">
        <w:rPr>
          <w:sz w:val="20"/>
          <w:szCs w:val="20"/>
        </w:rPr>
        <w:t xml:space="preserve"> the</w:t>
      </w:r>
      <w:r>
        <w:rPr>
          <w:rFonts w:hint="eastAsia"/>
          <w:sz w:val="20"/>
          <w:szCs w:val="20"/>
        </w:rPr>
        <w:t xml:space="preserve"> comb size of both the two SL-PRS </w:t>
      </w:r>
      <w:r w:rsidR="00E26ED7">
        <w:rPr>
          <w:sz w:val="20"/>
          <w:szCs w:val="20"/>
        </w:rPr>
        <w:t>is</w:t>
      </w:r>
      <w:r>
        <w:rPr>
          <w:rFonts w:hint="eastAsia"/>
          <w:sz w:val="20"/>
          <w:szCs w:val="20"/>
        </w:rPr>
        <w:t xml:space="preserve"> 4. UE1 transmits SL-P</w:t>
      </w:r>
      <w:r>
        <w:rPr>
          <w:rFonts w:hint="eastAsia"/>
          <w:sz w:val="20"/>
          <w:szCs w:val="20"/>
        </w:rPr>
        <w:t xml:space="preserve">RS resource 1 and UE2 transmits SL-PRS resource 2. Because both of SL-PRS1 and SL-PRS2 are fully staggered, AGC symbol transmitted by UE1 is </w:t>
      </w:r>
      <w:r w:rsidR="00056A6E">
        <w:rPr>
          <w:sz w:val="20"/>
          <w:szCs w:val="20"/>
        </w:rPr>
        <w:t xml:space="preserve">assumed as </w:t>
      </w:r>
      <w:r>
        <w:rPr>
          <w:rFonts w:hint="eastAsia"/>
          <w:sz w:val="20"/>
          <w:szCs w:val="20"/>
        </w:rPr>
        <w:t xml:space="preserve">a duplication of the first symbol of SL-PRS1. and AGC symbol transmitted by UE2 is </w:t>
      </w:r>
      <w:r w:rsidR="00056A6E">
        <w:rPr>
          <w:sz w:val="20"/>
          <w:szCs w:val="20"/>
        </w:rPr>
        <w:t xml:space="preserve">assumed as </w:t>
      </w:r>
      <w:r>
        <w:rPr>
          <w:rFonts w:hint="eastAsia"/>
          <w:sz w:val="20"/>
          <w:szCs w:val="20"/>
        </w:rPr>
        <w:t>a duplication of the first symbol of SL-PRS2.</w:t>
      </w:r>
    </w:p>
    <w:p w14:paraId="39FD9E83" w14:textId="77777777" w:rsidR="004534F2" w:rsidRDefault="004534F2" w:rsidP="004534F2">
      <w:pPr>
        <w:pStyle w:val="ListParagraph1"/>
        <w:snapToGrid w:val="0"/>
        <w:spacing w:beforeLines="50" w:before="180" w:afterLines="50" w:after="180"/>
        <w:ind w:firstLineChars="0" w:firstLine="0"/>
        <w:jc w:val="center"/>
      </w:pPr>
      <w:r>
        <w:rPr>
          <w:noProof/>
        </w:rPr>
        <w:drawing>
          <wp:inline distT="0" distB="0" distL="114300" distR="114300" wp14:anchorId="70ED1F61" wp14:editId="2726CA76">
            <wp:extent cx="3471863" cy="3115974"/>
            <wp:effectExtent l="0" t="0" r="0" b="825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4"/>
                    <a:stretch>
                      <a:fillRect/>
                    </a:stretch>
                  </pic:blipFill>
                  <pic:spPr>
                    <a:xfrm>
                      <a:off x="0" y="0"/>
                      <a:ext cx="3484899" cy="3127674"/>
                    </a:xfrm>
                    <a:prstGeom prst="rect">
                      <a:avLst/>
                    </a:prstGeom>
                    <a:noFill/>
                    <a:ln>
                      <a:noFill/>
                    </a:ln>
                  </pic:spPr>
                </pic:pic>
              </a:graphicData>
            </a:graphic>
          </wp:inline>
        </w:drawing>
      </w:r>
    </w:p>
    <w:p w14:paraId="51B6E7F2" w14:textId="30C87475" w:rsidR="004534F2" w:rsidRDefault="004534F2" w:rsidP="004534F2">
      <w:pPr>
        <w:pStyle w:val="ListParagraph1"/>
        <w:snapToGrid w:val="0"/>
        <w:spacing w:beforeLines="50" w:before="180" w:afterLines="50" w:after="180"/>
        <w:ind w:firstLineChars="0" w:firstLine="0"/>
        <w:jc w:val="center"/>
      </w:pPr>
      <w:r>
        <w:rPr>
          <w:rFonts w:hint="eastAsia"/>
        </w:rPr>
        <w:t>Fig</w:t>
      </w:r>
      <w:r>
        <w:t>ure 2.1-</w:t>
      </w:r>
      <w:r w:rsidR="00C96DD3">
        <w:t>6</w:t>
      </w:r>
      <w:r>
        <w:rPr>
          <w:rFonts w:hint="eastAsia"/>
        </w:rPr>
        <w:t xml:space="preserve"> AGC design, where multiple SL-PRS with fully staggered pattern is multiplexed in TDM </w:t>
      </w:r>
    </w:p>
    <w:p w14:paraId="3D5182FF" w14:textId="11116F37" w:rsidR="00143694" w:rsidRDefault="003A5E44" w:rsidP="00143694">
      <w:pPr>
        <w:snapToGrid w:val="0"/>
        <w:spacing w:afterLines="50" w:after="180"/>
        <w:jc w:val="both"/>
        <w:rPr>
          <w:sz w:val="20"/>
        </w:rPr>
      </w:pPr>
      <w:r>
        <w:rPr>
          <w:rFonts w:hint="eastAsia"/>
          <w:sz w:val="20"/>
        </w:rPr>
        <w:t>F</w:t>
      </w:r>
      <w:r>
        <w:rPr>
          <w:sz w:val="20"/>
        </w:rPr>
        <w:t>rom the perspective of resource utilization, TDM-based multiplexing of SL PRS from different UEs in a slot should not be supported in shared resource pool. Given the circumstances that SL PRS needs share the limited time and frequency resources with SL communication, TDM-based SL PRS resources multiplexing where each SL PRS resource is attached with one additional AGC symbol and gap symbol will waste too much resources.</w:t>
      </w:r>
    </w:p>
    <w:p w14:paraId="5F3910AF" w14:textId="7A14BFFA" w:rsidR="00143694" w:rsidRDefault="00F82413" w:rsidP="00143694">
      <w:pPr>
        <w:snapToGrid w:val="0"/>
        <w:spacing w:afterLines="50" w:after="180"/>
        <w:jc w:val="both"/>
        <w:rPr>
          <w:rFonts w:eastAsia="Times New Roman"/>
          <w:i/>
          <w:sz w:val="20"/>
          <w:szCs w:val="20"/>
          <w:lang w:eastAsia="en-US"/>
        </w:rPr>
      </w:pPr>
      <w:r w:rsidRPr="00C66D49">
        <w:rPr>
          <w:b/>
          <w:bCs/>
          <w:i/>
          <w:iCs/>
          <w:sz w:val="20"/>
          <w:szCs w:val="20"/>
        </w:rPr>
        <w:t xml:space="preserve">Proposal </w:t>
      </w:r>
      <w:r w:rsidR="009B4DEB">
        <w:rPr>
          <w:b/>
          <w:bCs/>
          <w:i/>
          <w:iCs/>
          <w:sz w:val="20"/>
          <w:szCs w:val="20"/>
        </w:rPr>
        <w:t>8</w:t>
      </w:r>
      <w:r w:rsidRPr="00C66D49">
        <w:rPr>
          <w:b/>
          <w:bCs/>
          <w:i/>
          <w:iCs/>
          <w:sz w:val="20"/>
          <w:szCs w:val="20"/>
        </w:rPr>
        <w:t>:</w:t>
      </w:r>
      <w:r w:rsidRPr="00F82413">
        <w:rPr>
          <w:rFonts w:eastAsia="Times New Roman"/>
          <w:i/>
          <w:sz w:val="20"/>
          <w:szCs w:val="20"/>
          <w:lang w:eastAsia="en-US"/>
        </w:rPr>
        <w:t xml:space="preserve"> </w:t>
      </w:r>
      <w:r>
        <w:rPr>
          <w:rFonts w:eastAsia="Times New Roman"/>
          <w:i/>
          <w:sz w:val="20"/>
          <w:szCs w:val="20"/>
          <w:lang w:eastAsia="en-US"/>
        </w:rPr>
        <w:t>For TDM</w:t>
      </w:r>
      <w:r w:rsidRPr="003A5E44">
        <w:rPr>
          <w:rFonts w:eastAsia="Times New Roman"/>
          <w:i/>
          <w:sz w:val="20"/>
          <w:szCs w:val="20"/>
          <w:lang w:eastAsia="en-US"/>
        </w:rPr>
        <w:t>-based multiplexing of SL PRS from different UEs in a slot</w:t>
      </w:r>
      <w:r>
        <w:rPr>
          <w:rFonts w:eastAsia="Times New Roman"/>
          <w:i/>
          <w:sz w:val="20"/>
          <w:szCs w:val="20"/>
          <w:lang w:eastAsia="en-US"/>
        </w:rPr>
        <w:t>,</w:t>
      </w:r>
    </w:p>
    <w:p w14:paraId="3167CC2B" w14:textId="6A08E9BB" w:rsidR="00F82413" w:rsidRPr="00F82413" w:rsidRDefault="00F82413" w:rsidP="00F82413">
      <w:pPr>
        <w:pStyle w:val="aff2"/>
        <w:numPr>
          <w:ilvl w:val="0"/>
          <w:numId w:val="24"/>
        </w:numPr>
        <w:snapToGrid w:val="0"/>
        <w:spacing w:afterLines="50"/>
        <w:jc w:val="both"/>
        <w:rPr>
          <w:sz w:val="20"/>
        </w:rPr>
      </w:pPr>
      <w:r>
        <w:rPr>
          <w:i/>
          <w:sz w:val="20"/>
          <w:lang w:eastAsia="zh-CN"/>
        </w:rPr>
        <w:t>Only supported in dedicated resource pool, not supported in shared resource from resource utilization perspective</w:t>
      </w:r>
    </w:p>
    <w:p w14:paraId="72FB915C" w14:textId="5C9E9CE8" w:rsidR="00F82413" w:rsidRPr="00E83B24" w:rsidRDefault="00156627" w:rsidP="00F82413">
      <w:pPr>
        <w:pStyle w:val="aff2"/>
        <w:numPr>
          <w:ilvl w:val="0"/>
          <w:numId w:val="24"/>
        </w:numPr>
        <w:snapToGrid w:val="0"/>
        <w:spacing w:afterLines="50"/>
        <w:jc w:val="both"/>
        <w:rPr>
          <w:i/>
          <w:sz w:val="20"/>
        </w:rPr>
      </w:pPr>
      <w:r w:rsidRPr="00E83B24">
        <w:rPr>
          <w:i/>
          <w:sz w:val="20"/>
          <w:lang w:eastAsia="zh-CN"/>
        </w:rPr>
        <w:t>Additional AGC symbol is needed preceding each SL PRS resource</w:t>
      </w:r>
    </w:p>
    <w:p w14:paraId="65FFF20E" w14:textId="77777777" w:rsidR="00F82413" w:rsidRPr="00FE5044" w:rsidRDefault="00F82413" w:rsidP="00143694">
      <w:pPr>
        <w:snapToGrid w:val="0"/>
        <w:spacing w:afterLines="50" w:after="180"/>
        <w:jc w:val="both"/>
        <w:rPr>
          <w:sz w:val="20"/>
        </w:rPr>
      </w:pPr>
    </w:p>
    <w:p w14:paraId="35DF1FCE" w14:textId="33A9474E" w:rsidR="00DA610C" w:rsidRDefault="00BE1760">
      <w:pPr>
        <w:pStyle w:val="2"/>
        <w:snapToGrid w:val="0"/>
        <w:spacing w:line="240" w:lineRule="auto"/>
        <w:rPr>
          <w:rFonts w:ascii="Times New Roman" w:hAnsi="Times New Roman"/>
        </w:rPr>
      </w:pPr>
      <w:r>
        <w:rPr>
          <w:rFonts w:ascii="Arial" w:hAnsi="Arial" w:cs="Arial"/>
          <w:sz w:val="24"/>
          <w:szCs w:val="24"/>
        </w:rPr>
        <w:t>2.</w:t>
      </w:r>
      <w:r w:rsidR="00CF3D61">
        <w:rPr>
          <w:rFonts w:ascii="Arial" w:hAnsi="Arial" w:cs="Arial"/>
          <w:sz w:val="24"/>
          <w:szCs w:val="24"/>
        </w:rPr>
        <w:t>2</w:t>
      </w:r>
      <w:r>
        <w:rPr>
          <w:rFonts w:ascii="Arial" w:hAnsi="Arial" w:cs="Arial"/>
          <w:sz w:val="24"/>
          <w:szCs w:val="24"/>
        </w:rPr>
        <w:t xml:space="preserve"> Power control for </w:t>
      </w:r>
      <w:r w:rsidR="00F61FFF">
        <w:rPr>
          <w:rFonts w:ascii="Arial" w:hAnsi="Arial" w:cs="Arial"/>
          <w:sz w:val="24"/>
          <w:szCs w:val="24"/>
        </w:rPr>
        <w:t>SL PRS</w:t>
      </w:r>
    </w:p>
    <w:p w14:paraId="4BD3E9EB" w14:textId="7536BBE3" w:rsidR="00DA610C" w:rsidRDefault="00BE1760">
      <w:pPr>
        <w:autoSpaceDE w:val="0"/>
        <w:autoSpaceDN w:val="0"/>
        <w:adjustRightInd w:val="0"/>
        <w:snapToGrid w:val="0"/>
        <w:spacing w:beforeLines="50" w:before="180" w:afterLines="50" w:after="180"/>
        <w:jc w:val="both"/>
        <w:rPr>
          <w:sz w:val="20"/>
          <w:szCs w:val="20"/>
        </w:rPr>
      </w:pPr>
      <w:r>
        <w:rPr>
          <w:sz w:val="20"/>
          <w:szCs w:val="20"/>
        </w:rPr>
        <w:t>In TS 38.213 [</w:t>
      </w:r>
      <w:r w:rsidR="00216D75">
        <w:rPr>
          <w:sz w:val="20"/>
          <w:szCs w:val="20"/>
        </w:rPr>
        <w:t>3</w:t>
      </w:r>
      <w:r>
        <w:rPr>
          <w:sz w:val="20"/>
          <w:szCs w:val="20"/>
        </w:rPr>
        <w:t xml:space="preserve">], power control has been formulated for physical </w:t>
      </w:r>
      <w:proofErr w:type="spellStart"/>
      <w:r>
        <w:rPr>
          <w:sz w:val="20"/>
          <w:szCs w:val="20"/>
        </w:rPr>
        <w:t>sidelink</w:t>
      </w:r>
      <w:proofErr w:type="spellEnd"/>
      <w:r>
        <w:rPr>
          <w:sz w:val="20"/>
          <w:szCs w:val="20"/>
        </w:rPr>
        <w:t xml:space="preserve"> control channel (PSCCH) transmission and physical </w:t>
      </w:r>
      <w:proofErr w:type="spellStart"/>
      <w:r>
        <w:rPr>
          <w:sz w:val="20"/>
          <w:szCs w:val="20"/>
        </w:rPr>
        <w:t>sidelink</w:t>
      </w:r>
      <w:proofErr w:type="spellEnd"/>
      <w:r>
        <w:rPr>
          <w:sz w:val="20"/>
          <w:szCs w:val="20"/>
        </w:rPr>
        <w:t xml:space="preserve"> shared channel (PSSCH) transmission based on UE’s capability and pathloss. For example, the formula for a UE determines a power for a PSSCH transmission is as follows:</w:t>
      </w:r>
    </w:p>
    <w:p w14:paraId="1BC1AC2C" w14:textId="77777777" w:rsidR="00DA610C" w:rsidRPr="006C4842" w:rsidRDefault="00F14AE5">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MAX,CBR</m:t>
                </m:r>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BE1760" w:rsidRPr="006C4842">
        <w:rPr>
          <w:sz w:val="20"/>
          <w:szCs w:val="20"/>
        </w:rPr>
        <w:t xml:space="preserve"> [dBm]</w:t>
      </w:r>
    </w:p>
    <w:p w14:paraId="0F272CE4" w14:textId="77536CA1" w:rsidR="00B60ACF" w:rsidRPr="006C4842" w:rsidRDefault="00B60ACF">
      <w:pPr>
        <w:autoSpaceDE w:val="0"/>
        <w:autoSpaceDN w:val="0"/>
        <w:adjustRightInd w:val="0"/>
        <w:snapToGrid w:val="0"/>
        <w:spacing w:beforeLines="50" w:before="180" w:afterLines="50" w:after="180"/>
        <w:jc w:val="both"/>
        <w:rPr>
          <w:sz w:val="20"/>
          <w:szCs w:val="20"/>
        </w:rPr>
      </w:pPr>
      <w:r w:rsidRPr="006C4842">
        <w:rPr>
          <w:sz w:val="20"/>
          <w:szCs w:val="20"/>
        </w:rPr>
        <w:t xml:space="preserve">Where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6C4842">
        <w:rPr>
          <w:sz w:val="20"/>
          <w:szCs w:val="20"/>
        </w:rPr>
        <w:t xml:space="preserve"> is </w:t>
      </w:r>
      <w:r w:rsidR="003969F4" w:rsidRPr="006C4842">
        <w:rPr>
          <w:sz w:val="20"/>
          <w:szCs w:val="20"/>
        </w:rPr>
        <w:t xml:space="preserve">UE’s maximum transmission power, which is dependent on the UE’s capability,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MAX,CBR</m:t>
            </m:r>
          </m:sub>
        </m:sSub>
      </m:oMath>
      <w:r w:rsidR="003969F4" w:rsidRPr="006C4842">
        <w:rPr>
          <w:sz w:val="20"/>
          <w:szCs w:val="20"/>
        </w:rPr>
        <w:t xml:space="preserve"> is the maximum transmission power determined by</w:t>
      </w:r>
      <w:r w:rsidR="003969F4" w:rsidRPr="006C4842">
        <w:rPr>
          <w:i/>
          <w:sz w:val="20"/>
          <w:szCs w:val="20"/>
        </w:rPr>
        <w:t xml:space="preserve"> </w:t>
      </w:r>
      <w:proofErr w:type="spellStart"/>
      <w:r w:rsidR="003969F4" w:rsidRPr="006C4842">
        <w:rPr>
          <w:i/>
          <w:sz w:val="20"/>
          <w:szCs w:val="20"/>
        </w:rPr>
        <w:t>sl-MaxTxPower</w:t>
      </w:r>
      <w:proofErr w:type="spellEnd"/>
      <w:r w:rsidR="003969F4" w:rsidRPr="006C4842">
        <w:rPr>
          <w:i/>
          <w:sz w:val="20"/>
          <w:szCs w:val="20"/>
        </w:rPr>
        <w:t xml:space="preserve"> </w:t>
      </w:r>
      <w:r w:rsidR="003969F4" w:rsidRPr="006C4842">
        <w:rPr>
          <w:sz w:val="20"/>
          <w:szCs w:val="20"/>
        </w:rPr>
        <w:t>based on a priority level of the SL</w:t>
      </w:r>
      <w:r w:rsidR="005B122B" w:rsidRPr="006C4842">
        <w:rPr>
          <w:sz w:val="20"/>
          <w:szCs w:val="20"/>
        </w:rPr>
        <w:t xml:space="preserve"> data</w:t>
      </w:r>
      <w:r w:rsidR="003969F4" w:rsidRPr="006C4842">
        <w:rPr>
          <w:sz w:val="20"/>
          <w:szCs w:val="20"/>
        </w:rPr>
        <w:t xml:space="preserve"> transmission </w:t>
      </w:r>
      <w:r w:rsidR="003969F4" w:rsidRPr="006C4842">
        <w:rPr>
          <w:sz w:val="20"/>
          <w:szCs w:val="20"/>
        </w:rPr>
        <w:lastRenderedPageBreak/>
        <w:t>and a channel busy ratio (CBR) range.</w:t>
      </w:r>
      <w:r w:rsidR="005B122B" w:rsidRPr="006C4842">
        <w:rPr>
          <w:sz w:val="20"/>
          <w:szCs w:val="20"/>
        </w:rPr>
        <w:t xml:space="preserv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oMath>
      <w:r w:rsidR="005B122B" w:rsidRPr="006C4842">
        <w:rPr>
          <w:sz w:val="20"/>
          <w:szCs w:val="20"/>
        </w:rPr>
        <w:t xml:space="preserve"> and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005B122B" w:rsidRPr="006C4842">
        <w:rPr>
          <w:sz w:val="20"/>
          <w:szCs w:val="20"/>
        </w:rPr>
        <w:t xml:space="preserve"> are dependent on the DL pathloss and SL pathloss respectively.</w:t>
      </w:r>
    </w:p>
    <w:p w14:paraId="6FF6D89E" w14:textId="3726DCC9" w:rsidR="00DA610C" w:rsidRPr="006C4842" w:rsidRDefault="00BE1760">
      <w:pPr>
        <w:autoSpaceDE w:val="0"/>
        <w:autoSpaceDN w:val="0"/>
        <w:adjustRightInd w:val="0"/>
        <w:snapToGrid w:val="0"/>
        <w:spacing w:beforeLines="50" w:before="180" w:afterLines="50" w:after="180"/>
        <w:jc w:val="both"/>
        <w:rPr>
          <w:sz w:val="20"/>
          <w:szCs w:val="20"/>
        </w:rPr>
      </w:pPr>
      <w:r w:rsidRPr="006C4842">
        <w:rPr>
          <w:sz w:val="20"/>
          <w:szCs w:val="20"/>
        </w:rPr>
        <w:t>For</w:t>
      </w:r>
      <w:r w:rsidR="005B122B" w:rsidRPr="006C4842">
        <w:rPr>
          <w:sz w:val="20"/>
          <w:szCs w:val="20"/>
        </w:rPr>
        <w:t xml:space="preserve"> SL</w:t>
      </w:r>
      <w:r w:rsidRPr="006C4842">
        <w:rPr>
          <w:sz w:val="20"/>
          <w:szCs w:val="20"/>
        </w:rPr>
        <w:t xml:space="preserve"> positioning purpose, anchor UEs transmit </w:t>
      </w:r>
      <w:r w:rsidR="00F61FFF">
        <w:rPr>
          <w:sz w:val="20"/>
          <w:szCs w:val="20"/>
        </w:rPr>
        <w:t>SL PRS</w:t>
      </w:r>
      <w:r w:rsidRPr="006C4842">
        <w:rPr>
          <w:sz w:val="20"/>
          <w:szCs w:val="20"/>
        </w:rPr>
        <w:t xml:space="preserve"> to a target UE, the target UE obtains the positioning measurements by measuring </w:t>
      </w:r>
      <w:r w:rsidR="00F61FFF">
        <w:rPr>
          <w:sz w:val="20"/>
          <w:szCs w:val="20"/>
        </w:rPr>
        <w:t>SL PRS</w:t>
      </w:r>
      <w:r w:rsidRPr="006C4842">
        <w:rPr>
          <w:sz w:val="20"/>
          <w:szCs w:val="20"/>
        </w:rPr>
        <w:t xml:space="preserve">. Then, wireless dependent positioning methods can be used to calculate the target UE’s location. However, the transmit power and power control of the </w:t>
      </w:r>
      <w:r w:rsidR="00F61FFF">
        <w:rPr>
          <w:sz w:val="20"/>
          <w:szCs w:val="20"/>
        </w:rPr>
        <w:t>SL PRS</w:t>
      </w:r>
      <w:r w:rsidRPr="006C4842">
        <w:rPr>
          <w:sz w:val="20"/>
          <w:szCs w:val="20"/>
        </w:rPr>
        <w:t xml:space="preserve"> is still an open issue. The power of </w:t>
      </w:r>
      <w:r w:rsidR="00F61FFF">
        <w:rPr>
          <w:sz w:val="20"/>
          <w:szCs w:val="20"/>
        </w:rPr>
        <w:t>SL PRS</w:t>
      </w:r>
      <w:r w:rsidRPr="006C4842">
        <w:rPr>
          <w:sz w:val="20"/>
          <w:szCs w:val="20"/>
        </w:rPr>
        <w:t xml:space="preserve"> transmission may be different from S-SSB block, PSSCH, PSCCH or PSFCH, then the related discussion is needed for a specific power control formula and related parameters for </w:t>
      </w:r>
      <w:r w:rsidR="00F61FFF">
        <w:rPr>
          <w:sz w:val="20"/>
          <w:szCs w:val="20"/>
        </w:rPr>
        <w:t>SL PRS</w:t>
      </w:r>
      <w:r w:rsidRPr="006C4842">
        <w:rPr>
          <w:sz w:val="20"/>
          <w:szCs w:val="20"/>
        </w:rPr>
        <w:t xml:space="preserve"> transmission.</w:t>
      </w:r>
      <w:r w:rsidR="002D5C04" w:rsidRPr="006C4842">
        <w:rPr>
          <w:sz w:val="20"/>
          <w:szCs w:val="20"/>
        </w:rPr>
        <w:t xml:space="preserve"> The following agreement w</w:t>
      </w:r>
      <w:r w:rsidR="007940B0">
        <w:rPr>
          <w:sz w:val="20"/>
          <w:szCs w:val="20"/>
        </w:rPr>
        <w:t>ere</w:t>
      </w:r>
      <w:r w:rsidR="002D5C04" w:rsidRPr="006C4842">
        <w:rPr>
          <w:sz w:val="20"/>
          <w:szCs w:val="20"/>
        </w:rPr>
        <w:t xml:space="preserve"> approved in RAN1#11</w:t>
      </w:r>
      <w:r w:rsidR="007940B0">
        <w:rPr>
          <w:sz w:val="20"/>
          <w:szCs w:val="20"/>
        </w:rPr>
        <w:t>2</w:t>
      </w:r>
      <w:r w:rsidR="002D5C04" w:rsidRPr="006C4842">
        <w:rPr>
          <w:sz w:val="20"/>
          <w:szCs w:val="20"/>
        </w:rPr>
        <w:t>:</w:t>
      </w:r>
    </w:p>
    <w:tbl>
      <w:tblPr>
        <w:tblStyle w:val="afc"/>
        <w:tblW w:w="0" w:type="auto"/>
        <w:tblLook w:val="04A0" w:firstRow="1" w:lastRow="0" w:firstColumn="1" w:lastColumn="0" w:noHBand="0" w:noVBand="1"/>
      </w:tblPr>
      <w:tblGrid>
        <w:gridCol w:w="9350"/>
      </w:tblGrid>
      <w:tr w:rsidR="002D5C04" w:rsidRPr="006C4842" w14:paraId="0C1AE1C7" w14:textId="77777777" w:rsidTr="002D5C04">
        <w:tc>
          <w:tcPr>
            <w:tcW w:w="9350" w:type="dxa"/>
          </w:tcPr>
          <w:p w14:paraId="09E70773" w14:textId="1684F557" w:rsidR="009D16F8" w:rsidRDefault="009D16F8" w:rsidP="007940B0">
            <w:pPr>
              <w:autoSpaceDE w:val="0"/>
              <w:autoSpaceDN w:val="0"/>
              <w:adjustRightInd w:val="0"/>
              <w:snapToGrid w:val="0"/>
              <w:spacing w:afterLines="50" w:after="180"/>
              <w:jc w:val="both"/>
              <w:rPr>
                <w:sz w:val="20"/>
                <w:szCs w:val="20"/>
              </w:rPr>
            </w:pPr>
            <w:r w:rsidRPr="006C4842">
              <w:rPr>
                <w:rFonts w:eastAsia="Batang"/>
                <w:b/>
                <w:bCs/>
                <w:sz w:val="20"/>
                <w:szCs w:val="20"/>
                <w:u w:val="single"/>
                <w:lang w:val="en-GB" w:eastAsia="en-US"/>
              </w:rPr>
              <w:t>Agreement in RAN1#11</w:t>
            </w:r>
            <w:r>
              <w:rPr>
                <w:rFonts w:eastAsia="Batang"/>
                <w:b/>
                <w:bCs/>
                <w:sz w:val="20"/>
                <w:szCs w:val="20"/>
                <w:u w:val="single"/>
                <w:lang w:val="en-GB" w:eastAsia="en-US"/>
              </w:rPr>
              <w:t>2</w:t>
            </w:r>
          </w:p>
          <w:p w14:paraId="7D177354" w14:textId="77777777" w:rsidR="009D16F8" w:rsidRDefault="009D16F8" w:rsidP="009B1B79">
            <w:pPr>
              <w:snapToGrid w:val="0"/>
              <w:rPr>
                <w:iCs/>
                <w:sz w:val="20"/>
              </w:rPr>
            </w:pPr>
            <w:r w:rsidRPr="009D16F8">
              <w:rPr>
                <w:iCs/>
                <w:sz w:val="20"/>
              </w:rPr>
              <w:t>The OLPC framework defined for PSSCH/PSCCH is considered as a starting point for OLPC for SL PRS.</w:t>
            </w:r>
          </w:p>
          <w:p w14:paraId="128CBEAA" w14:textId="454EDF53" w:rsidR="006A46A8" w:rsidRPr="001C6202" w:rsidRDefault="006A46A8" w:rsidP="009B1B79">
            <w:pPr>
              <w:autoSpaceDE w:val="0"/>
              <w:autoSpaceDN w:val="0"/>
              <w:adjustRightInd w:val="0"/>
              <w:snapToGrid w:val="0"/>
              <w:spacing w:beforeLines="50" w:before="180" w:afterLines="50" w:after="180"/>
              <w:jc w:val="both"/>
              <w:rPr>
                <w:color w:val="808080" w:themeColor="background1" w:themeShade="80"/>
                <w:sz w:val="20"/>
                <w:szCs w:val="20"/>
              </w:rPr>
            </w:pPr>
            <w:r w:rsidRPr="001C6202">
              <w:rPr>
                <w:rFonts w:eastAsia="Batang"/>
                <w:b/>
                <w:bCs/>
                <w:color w:val="808080" w:themeColor="background1" w:themeShade="80"/>
                <w:sz w:val="20"/>
                <w:szCs w:val="20"/>
                <w:u w:val="single"/>
                <w:lang w:val="en-GB" w:eastAsia="en-US"/>
              </w:rPr>
              <w:t>Proposal in RAN1#112</w:t>
            </w:r>
          </w:p>
          <w:p w14:paraId="13C57AFB" w14:textId="77777777" w:rsidR="006A46A8" w:rsidRPr="006A46A8" w:rsidRDefault="006A46A8" w:rsidP="009B1B79">
            <w:pPr>
              <w:numPr>
                <w:ilvl w:val="0"/>
                <w:numId w:val="15"/>
              </w:numPr>
              <w:autoSpaceDE w:val="0"/>
              <w:autoSpaceDN w:val="0"/>
              <w:adjustRightInd w:val="0"/>
              <w:snapToGrid w:val="0"/>
              <w:ind w:hanging="357"/>
              <w:jc w:val="both"/>
              <w:rPr>
                <w:iCs/>
                <w:sz w:val="18"/>
                <w:szCs w:val="22"/>
              </w:rPr>
            </w:pPr>
            <w:r w:rsidRPr="006A46A8">
              <w:rPr>
                <w:iCs/>
                <w:sz w:val="20"/>
              </w:rPr>
              <w:t>At least for in-coverage scenarios and for unicast SL PRS, either DL pathloss or SL pathloss or both are considered for defining OLPC for SL PRS.</w:t>
            </w:r>
          </w:p>
          <w:p w14:paraId="2358434F" w14:textId="05CDC2B6" w:rsidR="006A46A8" w:rsidRPr="007940B0" w:rsidRDefault="006A46A8" w:rsidP="009D16F8">
            <w:pPr>
              <w:numPr>
                <w:ilvl w:val="1"/>
                <w:numId w:val="15"/>
              </w:numPr>
              <w:autoSpaceDE w:val="0"/>
              <w:autoSpaceDN w:val="0"/>
              <w:adjustRightInd w:val="0"/>
              <w:snapToGrid w:val="0"/>
              <w:ind w:hanging="357"/>
              <w:jc w:val="both"/>
              <w:rPr>
                <w:iCs/>
                <w:sz w:val="20"/>
              </w:rPr>
            </w:pPr>
            <w:r w:rsidRPr="006A46A8">
              <w:rPr>
                <w:iCs/>
                <w:sz w:val="20"/>
              </w:rPr>
              <w:t>FFS: OLPC for other cases.</w:t>
            </w:r>
          </w:p>
        </w:tc>
      </w:tr>
    </w:tbl>
    <w:p w14:paraId="577B7CE7" w14:textId="5CCFB40F" w:rsidR="002D5C04" w:rsidRPr="006C4842" w:rsidRDefault="00682B79">
      <w:pPr>
        <w:snapToGrid w:val="0"/>
        <w:spacing w:beforeLines="50" w:before="180" w:afterLines="50" w:after="180"/>
        <w:jc w:val="both"/>
        <w:rPr>
          <w:iCs/>
          <w:sz w:val="20"/>
          <w:szCs w:val="20"/>
        </w:rPr>
      </w:pPr>
      <w:r w:rsidRPr="006C4842">
        <w:rPr>
          <w:iCs/>
          <w:sz w:val="20"/>
          <w:szCs w:val="20"/>
        </w:rPr>
        <w:t>For power control formula, Open Loop power control is supported for PSCCH/PSSCH in current SL communication.</w:t>
      </w:r>
      <w:r w:rsidR="00035C03" w:rsidRPr="006C4842">
        <w:rPr>
          <w:iCs/>
          <w:sz w:val="20"/>
          <w:szCs w:val="20"/>
        </w:rPr>
        <w:t xml:space="preserve"> </w:t>
      </w:r>
      <w:r w:rsidR="00E93C12" w:rsidRPr="006C4842">
        <w:rPr>
          <w:iCs/>
          <w:sz w:val="20"/>
          <w:szCs w:val="20"/>
        </w:rPr>
        <w:t>Similarly, we can design a specific</w:t>
      </w:r>
      <w:r w:rsidR="00655B13" w:rsidRPr="006C4842">
        <w:rPr>
          <w:iCs/>
          <w:sz w:val="20"/>
          <w:szCs w:val="20"/>
        </w:rPr>
        <w:t xml:space="preserve"> open loop</w:t>
      </w:r>
      <w:r w:rsidR="00E93C12" w:rsidRPr="006C4842">
        <w:rPr>
          <w:iCs/>
          <w:sz w:val="20"/>
          <w:szCs w:val="20"/>
        </w:rPr>
        <w:t xml:space="preserve"> power control formula for </w:t>
      </w:r>
      <w:r w:rsidR="00F61FFF">
        <w:rPr>
          <w:iCs/>
          <w:sz w:val="20"/>
          <w:szCs w:val="20"/>
        </w:rPr>
        <w:t>SL PRS</w:t>
      </w:r>
      <w:r w:rsidR="00E93C12" w:rsidRPr="006C4842">
        <w:rPr>
          <w:iCs/>
          <w:sz w:val="20"/>
          <w:szCs w:val="20"/>
        </w:rPr>
        <w:t>. Based on</w:t>
      </w:r>
      <w:r w:rsidR="00D34420" w:rsidRPr="006C4842">
        <w:rPr>
          <w:iCs/>
          <w:sz w:val="20"/>
          <w:szCs w:val="20"/>
        </w:rPr>
        <w:t xml:space="preserve"> UE capability and </w:t>
      </w:r>
      <w:r w:rsidR="00DF118B" w:rsidRPr="006C4842">
        <w:rPr>
          <w:iCs/>
          <w:sz w:val="20"/>
          <w:szCs w:val="20"/>
        </w:rPr>
        <w:t xml:space="preserve">SL/DL pathloss, a UE determines the </w:t>
      </w:r>
      <w:r w:rsidR="00F61FFF">
        <w:rPr>
          <w:iCs/>
          <w:sz w:val="20"/>
          <w:szCs w:val="20"/>
        </w:rPr>
        <w:t>SL PRS</w:t>
      </w:r>
      <w:r w:rsidR="00DF118B" w:rsidRPr="006C4842">
        <w:rPr>
          <w:iCs/>
          <w:sz w:val="20"/>
          <w:szCs w:val="20"/>
        </w:rPr>
        <w:t xml:space="preserve"> transmission power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00DF118B" w:rsidRPr="006C4842">
        <w:rPr>
          <w:sz w:val="20"/>
          <w:szCs w:val="20"/>
        </w:rPr>
        <w:t xml:space="preserve"> in </w:t>
      </w:r>
      <w:r w:rsidR="00F61FFF">
        <w:rPr>
          <w:sz w:val="20"/>
          <w:szCs w:val="20"/>
        </w:rPr>
        <w:t>SL PRS</w:t>
      </w:r>
      <w:r w:rsidR="00DF118B" w:rsidRPr="006C4842">
        <w:rPr>
          <w:sz w:val="20"/>
          <w:szCs w:val="20"/>
        </w:rPr>
        <w:t xml:space="preserve"> transmission occasion </w:t>
      </w:r>
      <m:oMath>
        <m:r>
          <w:rPr>
            <w:rFonts w:ascii="Cambria Math" w:hAnsi="Cambria Math"/>
            <w:sz w:val="20"/>
            <w:szCs w:val="20"/>
          </w:rPr>
          <m:t>i</m:t>
        </m:r>
      </m:oMath>
      <w:r w:rsidR="00DF118B" w:rsidRPr="006C4842">
        <w:rPr>
          <w:sz w:val="20"/>
          <w:szCs w:val="20"/>
        </w:rPr>
        <w:t xml:space="preserve"> on active SL BWP as:</w:t>
      </w:r>
    </w:p>
    <w:p w14:paraId="71A699B4" w14:textId="4E5C558F" w:rsidR="00DF118B" w:rsidRPr="006C4842" w:rsidRDefault="00F14AE5" w:rsidP="00DF118B">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DF118B" w:rsidRPr="006C4842">
        <w:rPr>
          <w:sz w:val="20"/>
          <w:szCs w:val="20"/>
        </w:rPr>
        <w:t xml:space="preserve"> [dBm]</w:t>
      </w:r>
    </w:p>
    <w:p w14:paraId="691ED247" w14:textId="75583244" w:rsidR="002D5C04" w:rsidRPr="006C4842" w:rsidRDefault="00DF118B">
      <w:pPr>
        <w:snapToGrid w:val="0"/>
        <w:spacing w:beforeLines="50" w:before="180" w:afterLines="50" w:after="180"/>
        <w:jc w:val="both"/>
        <w:rPr>
          <w:iCs/>
          <w:sz w:val="20"/>
          <w:szCs w:val="20"/>
        </w:rPr>
      </w:pPr>
      <w:r w:rsidRPr="006C4842">
        <w:rPr>
          <w:iCs/>
          <w:sz w:val="20"/>
          <w:szCs w:val="20"/>
        </w:rPr>
        <w:t>where</w:t>
      </w:r>
    </w:p>
    <w:p w14:paraId="6DBD8C71" w14:textId="75FBCEB0" w:rsidR="00DF118B" w:rsidRPr="006C4842" w:rsidRDefault="00F14AE5" w:rsidP="007F775B">
      <w:pPr>
        <w:pStyle w:val="aff2"/>
        <w:numPr>
          <w:ilvl w:val="0"/>
          <w:numId w:val="11"/>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CMAX</m:t>
            </m:r>
          </m:sub>
        </m:sSub>
      </m:oMath>
      <w:r w:rsidR="00DF118B" w:rsidRPr="006C4842">
        <w:rPr>
          <w:sz w:val="20"/>
        </w:rPr>
        <w:t xml:space="preserve"> is UE’s maximum transmission power dependent on the UE’s capability</w:t>
      </w:r>
    </w:p>
    <w:p w14:paraId="58352248" w14:textId="54FB0288" w:rsidR="0083441B" w:rsidRPr="006C4842" w:rsidRDefault="00F14AE5" w:rsidP="007F775B">
      <w:pPr>
        <w:pStyle w:val="aff2"/>
        <w:numPr>
          <w:ilvl w:val="0"/>
          <w:numId w:val="11"/>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MAX,</m:t>
            </m:r>
            <m:sSub>
              <m:sSubPr>
                <m:ctrlPr>
                  <w:rPr>
                    <w:rFonts w:ascii="Cambria Math" w:hAnsi="Cambria Math"/>
                    <w:sz w:val="20"/>
                  </w:rPr>
                </m:ctrlPr>
              </m:sSubPr>
              <m:e>
                <m:r>
                  <w:rPr>
                    <w:rFonts w:ascii="Cambria Math" w:hAnsi="Cambria Math"/>
                    <w:sz w:val="20"/>
                  </w:rPr>
                  <m:t>CBR</m:t>
                </m:r>
              </m:e>
              <m:sub>
                <m:r>
                  <m:rPr>
                    <m:nor/>
                  </m:rPr>
                  <w:rPr>
                    <w:rFonts w:ascii="Cambria Math"/>
                    <w:sz w:val="20"/>
                  </w:rPr>
                  <m:t>SL PRS</m:t>
                </m:r>
              </m:sub>
            </m:sSub>
          </m:sub>
        </m:sSub>
      </m:oMath>
      <w:r w:rsidR="0083441B" w:rsidRPr="006C4842">
        <w:rPr>
          <w:sz w:val="20"/>
        </w:rPr>
        <w:t xml:space="preserve"> is determined by high layer signaling based on the priority of </w:t>
      </w:r>
      <w:r w:rsidR="00F61FFF">
        <w:rPr>
          <w:sz w:val="20"/>
        </w:rPr>
        <w:t>SL PRS</w:t>
      </w:r>
      <w:r w:rsidR="0083441B" w:rsidRPr="006C4842">
        <w:rPr>
          <w:sz w:val="20"/>
        </w:rPr>
        <w:t xml:space="preserve"> transmission and </w:t>
      </w:r>
      <w:r w:rsidR="00F61FFF">
        <w:rPr>
          <w:sz w:val="20"/>
        </w:rPr>
        <w:t>SL PRS</w:t>
      </w:r>
      <w:r w:rsidR="0083441B" w:rsidRPr="006C4842">
        <w:rPr>
          <w:sz w:val="20"/>
        </w:rPr>
        <w:t xml:space="preserve"> CBR range (related to </w:t>
      </w:r>
      <w:r w:rsidR="00F61FFF">
        <w:rPr>
          <w:sz w:val="20"/>
        </w:rPr>
        <w:t>SL PRS</w:t>
      </w:r>
      <w:r w:rsidR="0083441B" w:rsidRPr="006C4842">
        <w:rPr>
          <w:sz w:val="20"/>
        </w:rPr>
        <w:t xml:space="preserve"> congestion control)</w:t>
      </w:r>
    </w:p>
    <w:p w14:paraId="2199DE3B" w14:textId="06A8C957" w:rsidR="0083441B" w:rsidRPr="006C4842" w:rsidRDefault="00F14AE5" w:rsidP="007F775B">
      <w:pPr>
        <w:pStyle w:val="aff2"/>
        <w:numPr>
          <w:ilvl w:val="0"/>
          <w:numId w:val="11"/>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rFonts w:ascii="Cambria Math"/>
                <w:sz w:val="20"/>
              </w:rPr>
              <m:t>SL PRS</m:t>
            </m:r>
            <m:r>
              <m:rPr>
                <m:nor/>
              </m:rPr>
              <w:rPr>
                <w:sz w:val="20"/>
              </w:rPr>
              <m:t>,</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oMath>
      <w:r w:rsidR="00A700EB" w:rsidRPr="006C4842">
        <w:rPr>
          <w:sz w:val="20"/>
        </w:rPr>
        <w:t xml:space="preserve"> and </w:t>
      </w:r>
      <m:oMath>
        <m:sSub>
          <m:sSubPr>
            <m:ctrlPr>
              <w:rPr>
                <w:rFonts w:ascii="Cambria Math" w:hAnsi="Cambria Math"/>
                <w:sz w:val="20"/>
              </w:rPr>
            </m:ctrlPr>
          </m:sSubPr>
          <m:e>
            <m:r>
              <w:rPr>
                <w:rFonts w:ascii="Cambria Math" w:hAnsi="Cambria Math"/>
                <w:sz w:val="20"/>
              </w:rPr>
              <m:t>P</m:t>
            </m:r>
          </m:e>
          <m:sub>
            <m:r>
              <m:rPr>
                <m:nor/>
              </m:rPr>
              <w:rPr>
                <w:rFonts w:ascii="Cambria Math"/>
                <w:sz w:val="20"/>
              </w:rPr>
              <m:t>SL PRS</m:t>
            </m:r>
            <m:r>
              <m:rPr>
                <m:nor/>
              </m:rPr>
              <w:rPr>
                <w:sz w:val="20"/>
              </w:rPr>
              <m:t>,</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sidR="00A700EB" w:rsidRPr="006C4842">
        <w:rPr>
          <w:sz w:val="20"/>
        </w:rPr>
        <w:t xml:space="preserve"> are dependent on the DL pathloss and SL pathloss respectively</w:t>
      </w:r>
    </w:p>
    <w:p w14:paraId="2E5C5FDA" w14:textId="1AF247BA" w:rsidR="0062204E" w:rsidRPr="0062204E" w:rsidRDefault="0062204E" w:rsidP="0083441B">
      <w:pPr>
        <w:autoSpaceDE w:val="0"/>
        <w:autoSpaceDN w:val="0"/>
        <w:adjustRightInd w:val="0"/>
        <w:snapToGrid w:val="0"/>
        <w:spacing w:beforeLines="50" w:before="180" w:afterLines="50" w:after="180"/>
        <w:jc w:val="both"/>
        <w:rPr>
          <w:bCs/>
          <w:i/>
          <w:iCs/>
          <w:sz w:val="20"/>
          <w:szCs w:val="20"/>
        </w:rPr>
      </w:pPr>
      <w:r w:rsidRPr="0062204E">
        <w:rPr>
          <w:rFonts w:hint="eastAsia"/>
          <w:b/>
          <w:bCs/>
          <w:i/>
          <w:iCs/>
          <w:sz w:val="20"/>
          <w:szCs w:val="20"/>
        </w:rPr>
        <w:t>P</w:t>
      </w:r>
      <w:r w:rsidRPr="0062204E">
        <w:rPr>
          <w:b/>
          <w:bCs/>
          <w:i/>
          <w:iCs/>
          <w:sz w:val="20"/>
          <w:szCs w:val="20"/>
        </w:rPr>
        <w:t>roposal</w:t>
      </w:r>
      <w:r w:rsidR="00247769">
        <w:rPr>
          <w:b/>
          <w:bCs/>
          <w:i/>
          <w:iCs/>
          <w:sz w:val="20"/>
          <w:szCs w:val="20"/>
        </w:rPr>
        <w:t xml:space="preserve"> </w:t>
      </w:r>
      <w:r w:rsidR="00E460AA">
        <w:rPr>
          <w:b/>
          <w:bCs/>
          <w:i/>
          <w:iCs/>
          <w:sz w:val="20"/>
          <w:szCs w:val="20"/>
        </w:rPr>
        <w:t>9</w:t>
      </w:r>
      <w:r w:rsidRPr="0062204E">
        <w:rPr>
          <w:b/>
          <w:bCs/>
          <w:i/>
          <w:iCs/>
          <w:sz w:val="20"/>
          <w:szCs w:val="20"/>
        </w:rPr>
        <w:t>:</w:t>
      </w:r>
      <w:r w:rsidRPr="0062204E">
        <w:rPr>
          <w:bCs/>
          <w:i/>
          <w:iCs/>
          <w:sz w:val="20"/>
          <w:szCs w:val="20"/>
        </w:rPr>
        <w:t xml:space="preserve"> For SL PRS power control, a UE determines </w:t>
      </w:r>
      <w:r w:rsidR="009C0379">
        <w:rPr>
          <w:bCs/>
          <w:i/>
          <w:iCs/>
          <w:sz w:val="20"/>
          <w:szCs w:val="20"/>
        </w:rPr>
        <w:t>t</w:t>
      </w:r>
      <w:r w:rsidRPr="0062204E">
        <w:rPr>
          <w:i/>
          <w:iCs/>
          <w:sz w:val="20"/>
          <w:szCs w:val="20"/>
        </w:rPr>
        <w:t xml:space="preserve">he SL PRS transmission power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i/>
                <w:sz w:val="20"/>
                <w:szCs w:val="20"/>
              </w:rPr>
              <m:t>SL PRS</m:t>
            </m:r>
          </m:sub>
        </m:sSub>
        <m:r>
          <w:rPr>
            <w:rFonts w:ascii="Cambria Math" w:hAnsi="Cambria Math"/>
            <w:sz w:val="20"/>
            <w:szCs w:val="20"/>
          </w:rPr>
          <m:t>(i)</m:t>
        </m:r>
      </m:oMath>
      <w:r w:rsidRPr="0062204E">
        <w:rPr>
          <w:i/>
          <w:sz w:val="20"/>
          <w:szCs w:val="20"/>
        </w:rPr>
        <w:t xml:space="preserve"> in SL PRS transmission occasion </w:t>
      </w:r>
      <m:oMath>
        <m:r>
          <w:rPr>
            <w:rFonts w:ascii="Cambria Math" w:hAnsi="Cambria Math"/>
            <w:sz w:val="20"/>
            <w:szCs w:val="20"/>
          </w:rPr>
          <m:t>i</m:t>
        </m:r>
      </m:oMath>
      <w:r w:rsidRPr="0062204E">
        <w:rPr>
          <w:rFonts w:hint="eastAsia"/>
          <w:i/>
          <w:sz w:val="20"/>
          <w:szCs w:val="20"/>
        </w:rPr>
        <w:t xml:space="preserve"> </w:t>
      </w:r>
      <w:r w:rsidRPr="0062204E">
        <w:rPr>
          <w:i/>
          <w:sz w:val="20"/>
          <w:szCs w:val="20"/>
        </w:rPr>
        <w:t>as:</w:t>
      </w:r>
    </w:p>
    <w:p w14:paraId="57CB8A42" w14:textId="77777777" w:rsidR="0062204E" w:rsidRPr="006C4842" w:rsidRDefault="00F14AE5" w:rsidP="0062204E">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62204E" w:rsidRPr="006C4842">
        <w:rPr>
          <w:sz w:val="20"/>
          <w:szCs w:val="20"/>
        </w:rPr>
        <w:t xml:space="preserve"> [dBm]</w:t>
      </w:r>
    </w:p>
    <w:p w14:paraId="70DD3C68" w14:textId="0FAAFFA2" w:rsidR="00DF0018" w:rsidRDefault="007940B0" w:rsidP="0083441B">
      <w:pPr>
        <w:autoSpaceDE w:val="0"/>
        <w:autoSpaceDN w:val="0"/>
        <w:adjustRightInd w:val="0"/>
        <w:snapToGrid w:val="0"/>
        <w:spacing w:beforeLines="50" w:before="180" w:afterLines="50" w:after="180"/>
        <w:jc w:val="both"/>
        <w:rPr>
          <w:bCs/>
          <w:iCs/>
          <w:sz w:val="20"/>
          <w:szCs w:val="20"/>
        </w:rPr>
      </w:pPr>
      <w:r>
        <w:rPr>
          <w:rFonts w:hint="eastAsia"/>
          <w:bCs/>
          <w:iCs/>
          <w:sz w:val="20"/>
          <w:szCs w:val="20"/>
        </w:rPr>
        <w:t>W</w:t>
      </w:r>
      <w:r>
        <w:rPr>
          <w:bCs/>
          <w:iCs/>
          <w:sz w:val="20"/>
          <w:szCs w:val="20"/>
        </w:rPr>
        <w:t>hen it comes to the design to SL pathloss, there are two options for either</w:t>
      </w:r>
      <w:r w:rsidR="00586969">
        <w:rPr>
          <w:bCs/>
          <w:iCs/>
          <w:sz w:val="20"/>
          <w:szCs w:val="20"/>
        </w:rPr>
        <w:t xml:space="preserve"> a dedicated resource pool or a shared resource pool: (1) use SL PRS as pathloss reference; (2) use PSCCH DMRS as pathloss reference. In our </w:t>
      </w:r>
      <w:r w:rsidR="002E3C3D">
        <w:rPr>
          <w:bCs/>
          <w:iCs/>
          <w:sz w:val="20"/>
          <w:szCs w:val="20"/>
        </w:rPr>
        <w:t>view</w:t>
      </w:r>
      <w:r w:rsidR="00586969">
        <w:rPr>
          <w:bCs/>
          <w:iCs/>
          <w:sz w:val="20"/>
          <w:szCs w:val="20"/>
        </w:rPr>
        <w:t xml:space="preserve">, for dedicated resource pool, using SL PRS as pathloss reference can provide more accurate pathloss due to SL PRS normally occupy more resources in both time domain and frequency domain than PSCCH DMRS. </w:t>
      </w:r>
    </w:p>
    <w:p w14:paraId="718DBE49" w14:textId="20D135A7" w:rsidR="007940B0" w:rsidRDefault="00586969" w:rsidP="0083441B">
      <w:pPr>
        <w:autoSpaceDE w:val="0"/>
        <w:autoSpaceDN w:val="0"/>
        <w:adjustRightInd w:val="0"/>
        <w:snapToGrid w:val="0"/>
        <w:spacing w:beforeLines="50" w:before="180" w:afterLines="50" w:after="180"/>
        <w:jc w:val="both"/>
        <w:rPr>
          <w:bCs/>
          <w:iCs/>
          <w:sz w:val="20"/>
          <w:szCs w:val="20"/>
        </w:rPr>
      </w:pPr>
      <w:r>
        <w:rPr>
          <w:bCs/>
          <w:iCs/>
          <w:sz w:val="20"/>
          <w:szCs w:val="20"/>
        </w:rPr>
        <w:t>For sh</w:t>
      </w:r>
      <w:r w:rsidR="00DF0018">
        <w:rPr>
          <w:bCs/>
          <w:iCs/>
          <w:sz w:val="20"/>
          <w:szCs w:val="20"/>
        </w:rPr>
        <w:t>a</w:t>
      </w:r>
      <w:r>
        <w:rPr>
          <w:bCs/>
          <w:iCs/>
          <w:sz w:val="20"/>
          <w:szCs w:val="20"/>
        </w:rPr>
        <w:t>red resource pool, we prefer to assume SL PRS transmit power is the same as that for PSSCH if those two are transmitted in the same slot</w:t>
      </w:r>
      <w:r w:rsidR="00DF0018">
        <w:rPr>
          <w:bCs/>
          <w:iCs/>
          <w:sz w:val="20"/>
          <w:szCs w:val="20"/>
        </w:rPr>
        <w:t xml:space="preserve"> and SL PRS OLPC SL pathloss reference can share the signal used for PSSCH power control</w:t>
      </w:r>
      <w:r>
        <w:rPr>
          <w:bCs/>
          <w:iCs/>
          <w:sz w:val="20"/>
          <w:szCs w:val="20"/>
        </w:rPr>
        <w:t xml:space="preserve">. </w:t>
      </w:r>
      <w:r w:rsidR="00DF0018">
        <w:rPr>
          <w:bCs/>
          <w:iCs/>
          <w:sz w:val="20"/>
          <w:szCs w:val="20"/>
        </w:rPr>
        <w:t>In legacy SL communication design, SL pathloss of PSSCH is obtained from a PSSCH DMRS. On the other hand, if SL PRS and PSSCH are not transmitted in the same slot (this scenario may need further investigation), again SL PRS can be used as SL pathloss reference.</w:t>
      </w:r>
    </w:p>
    <w:p w14:paraId="77F2A5FE" w14:textId="5C170291" w:rsidR="00DF0018" w:rsidRPr="00DF0018" w:rsidRDefault="00DF0018" w:rsidP="0083441B">
      <w:pPr>
        <w:autoSpaceDE w:val="0"/>
        <w:autoSpaceDN w:val="0"/>
        <w:adjustRightInd w:val="0"/>
        <w:snapToGrid w:val="0"/>
        <w:spacing w:beforeLines="50" w:before="180" w:afterLines="50" w:after="180"/>
        <w:jc w:val="both"/>
        <w:rPr>
          <w:bCs/>
          <w:i/>
          <w:iCs/>
          <w:sz w:val="20"/>
          <w:szCs w:val="20"/>
        </w:rPr>
      </w:pPr>
      <w:r w:rsidRPr="0062204E">
        <w:rPr>
          <w:rFonts w:hint="eastAsia"/>
          <w:b/>
          <w:bCs/>
          <w:i/>
          <w:iCs/>
          <w:sz w:val="20"/>
          <w:szCs w:val="20"/>
        </w:rPr>
        <w:t>P</w:t>
      </w:r>
      <w:r w:rsidRPr="0062204E">
        <w:rPr>
          <w:b/>
          <w:bCs/>
          <w:i/>
          <w:iCs/>
          <w:sz w:val="20"/>
          <w:szCs w:val="20"/>
        </w:rPr>
        <w:t>roposal</w:t>
      </w:r>
      <w:r w:rsidR="00247769">
        <w:rPr>
          <w:b/>
          <w:bCs/>
          <w:i/>
          <w:iCs/>
          <w:sz w:val="20"/>
          <w:szCs w:val="20"/>
        </w:rPr>
        <w:t xml:space="preserve"> </w:t>
      </w:r>
      <w:r w:rsidR="00E460AA">
        <w:rPr>
          <w:b/>
          <w:bCs/>
          <w:i/>
          <w:iCs/>
          <w:sz w:val="20"/>
          <w:szCs w:val="20"/>
        </w:rPr>
        <w:t>10</w:t>
      </w:r>
      <w:r w:rsidRPr="0062204E">
        <w:rPr>
          <w:b/>
          <w:bCs/>
          <w:i/>
          <w:iCs/>
          <w:sz w:val="20"/>
          <w:szCs w:val="20"/>
        </w:rPr>
        <w:t>:</w:t>
      </w:r>
      <w:r w:rsidRPr="00DF0018">
        <w:rPr>
          <w:bCs/>
          <w:i/>
          <w:iCs/>
          <w:sz w:val="20"/>
          <w:szCs w:val="20"/>
        </w:rPr>
        <w:t xml:space="preserve"> For a dedicated resource pool or a shared resource pool</w:t>
      </w:r>
    </w:p>
    <w:p w14:paraId="15041286" w14:textId="25AF20D0" w:rsidR="00DF0018" w:rsidRPr="00DF0018" w:rsidRDefault="00DF0018" w:rsidP="00DF0018">
      <w:pPr>
        <w:pStyle w:val="aff2"/>
        <w:numPr>
          <w:ilvl w:val="0"/>
          <w:numId w:val="21"/>
        </w:numPr>
        <w:snapToGrid w:val="0"/>
        <w:spacing w:beforeLines="50" w:before="180" w:afterLines="50"/>
        <w:jc w:val="both"/>
        <w:rPr>
          <w:bCs/>
          <w:i/>
          <w:iCs/>
          <w:sz w:val="20"/>
        </w:rPr>
      </w:pPr>
      <w:r w:rsidRPr="00DF0018">
        <w:rPr>
          <w:bCs/>
          <w:i/>
          <w:iCs/>
          <w:sz w:val="20"/>
        </w:rPr>
        <w:t>Dedicated resource pool: SL PRS is used as pathloss reference for OLPC.</w:t>
      </w:r>
    </w:p>
    <w:p w14:paraId="25634C7A" w14:textId="6C1E3588" w:rsidR="00DF0018" w:rsidRPr="00DF0018" w:rsidRDefault="00DF0018" w:rsidP="00DF0018">
      <w:pPr>
        <w:pStyle w:val="aff2"/>
        <w:numPr>
          <w:ilvl w:val="0"/>
          <w:numId w:val="21"/>
        </w:numPr>
        <w:snapToGrid w:val="0"/>
        <w:spacing w:beforeLines="50" w:before="180" w:afterLines="50"/>
        <w:jc w:val="both"/>
        <w:rPr>
          <w:bCs/>
          <w:i/>
          <w:iCs/>
          <w:sz w:val="20"/>
        </w:rPr>
      </w:pPr>
      <w:r w:rsidRPr="00DF0018">
        <w:rPr>
          <w:rFonts w:eastAsiaTheme="minorEastAsia" w:hint="eastAsia"/>
          <w:bCs/>
          <w:i/>
          <w:iCs/>
          <w:sz w:val="20"/>
          <w:lang w:eastAsia="zh-CN"/>
        </w:rPr>
        <w:t>S</w:t>
      </w:r>
      <w:r w:rsidRPr="00DF0018">
        <w:rPr>
          <w:rFonts w:eastAsiaTheme="minorEastAsia"/>
          <w:bCs/>
          <w:i/>
          <w:iCs/>
          <w:sz w:val="20"/>
          <w:lang w:eastAsia="zh-CN"/>
        </w:rPr>
        <w:t>hared resource pool: SL PRS transmit power is the same as that for PSSCH if those two are transmitted in the same slot</w:t>
      </w:r>
    </w:p>
    <w:p w14:paraId="4A8A9883" w14:textId="1CC72603" w:rsidR="00DF0018" w:rsidRPr="00DF0018" w:rsidRDefault="00DF0018" w:rsidP="00DF0018">
      <w:pPr>
        <w:pStyle w:val="aff2"/>
        <w:numPr>
          <w:ilvl w:val="1"/>
          <w:numId w:val="21"/>
        </w:numPr>
        <w:snapToGrid w:val="0"/>
        <w:spacing w:beforeLines="50" w:before="180" w:afterLines="50"/>
        <w:jc w:val="both"/>
        <w:rPr>
          <w:bCs/>
          <w:i/>
          <w:iCs/>
          <w:sz w:val="20"/>
        </w:rPr>
      </w:pPr>
      <w:r>
        <w:rPr>
          <w:rFonts w:eastAsiaTheme="minorEastAsia"/>
          <w:bCs/>
          <w:i/>
          <w:iCs/>
          <w:sz w:val="20"/>
          <w:lang w:eastAsia="zh-CN"/>
        </w:rPr>
        <w:t>PSSCH DMRS is used as pathloss reference if PSSCH and SL PRS are transmitted in the same slot</w:t>
      </w:r>
    </w:p>
    <w:p w14:paraId="6664C974" w14:textId="5C95A6C8" w:rsidR="00DF0018" w:rsidRPr="00DF0018" w:rsidRDefault="00DF0018" w:rsidP="00DF0018">
      <w:pPr>
        <w:pStyle w:val="aff2"/>
        <w:numPr>
          <w:ilvl w:val="1"/>
          <w:numId w:val="21"/>
        </w:numPr>
        <w:snapToGrid w:val="0"/>
        <w:spacing w:beforeLines="50" w:before="180" w:afterLines="50"/>
        <w:jc w:val="both"/>
        <w:rPr>
          <w:bCs/>
          <w:i/>
          <w:iCs/>
          <w:sz w:val="20"/>
        </w:rPr>
      </w:pPr>
      <w:r>
        <w:rPr>
          <w:rFonts w:eastAsiaTheme="minorEastAsia" w:hint="eastAsia"/>
          <w:bCs/>
          <w:i/>
          <w:iCs/>
          <w:sz w:val="20"/>
          <w:lang w:eastAsia="zh-CN"/>
        </w:rPr>
        <w:lastRenderedPageBreak/>
        <w:t>S</w:t>
      </w:r>
      <w:r>
        <w:rPr>
          <w:rFonts w:eastAsiaTheme="minorEastAsia"/>
          <w:bCs/>
          <w:i/>
          <w:iCs/>
          <w:sz w:val="20"/>
          <w:lang w:eastAsia="zh-CN"/>
        </w:rPr>
        <w:t>L PRS can be used as pathloss reference only if PSSCH and SL PRS are not transmitted in the same slot</w:t>
      </w:r>
    </w:p>
    <w:p w14:paraId="46B14203" w14:textId="150DE898" w:rsidR="0062204E" w:rsidRPr="0062204E" w:rsidRDefault="0062204E" w:rsidP="0083441B">
      <w:pPr>
        <w:autoSpaceDE w:val="0"/>
        <w:autoSpaceDN w:val="0"/>
        <w:adjustRightInd w:val="0"/>
        <w:snapToGrid w:val="0"/>
        <w:spacing w:beforeLines="50" w:before="180" w:afterLines="50" w:after="180"/>
        <w:jc w:val="both"/>
        <w:rPr>
          <w:iCs/>
          <w:sz w:val="20"/>
          <w:szCs w:val="20"/>
        </w:rPr>
      </w:pPr>
      <w:r>
        <w:rPr>
          <w:rFonts w:hint="eastAsia"/>
          <w:bCs/>
          <w:iCs/>
          <w:sz w:val="20"/>
          <w:szCs w:val="20"/>
        </w:rPr>
        <w:t>M</w:t>
      </w:r>
      <w:r>
        <w:rPr>
          <w:bCs/>
          <w:iCs/>
          <w:sz w:val="20"/>
          <w:szCs w:val="20"/>
        </w:rPr>
        <w:t xml:space="preserve">oreover, </w:t>
      </w:r>
      <w:r w:rsidR="00BA2518">
        <w:rPr>
          <w:bCs/>
          <w:iCs/>
          <w:sz w:val="20"/>
          <w:szCs w:val="20"/>
        </w:rPr>
        <w:t xml:space="preserve">for simplicity, </w:t>
      </w:r>
      <w:r>
        <w:rPr>
          <w:iCs/>
          <w:sz w:val="20"/>
          <w:szCs w:val="20"/>
        </w:rPr>
        <w:t>transmi</w:t>
      </w:r>
      <w:r w:rsidR="008E6463">
        <w:rPr>
          <w:iCs/>
          <w:sz w:val="20"/>
          <w:szCs w:val="20"/>
        </w:rPr>
        <w:t>ssion</w:t>
      </w:r>
      <w:r>
        <w:rPr>
          <w:iCs/>
          <w:sz w:val="20"/>
          <w:szCs w:val="20"/>
        </w:rPr>
        <w:t xml:space="preserve"> power control </w:t>
      </w:r>
      <w:r w:rsidR="008E6463">
        <w:rPr>
          <w:iCs/>
          <w:sz w:val="20"/>
          <w:szCs w:val="20"/>
        </w:rPr>
        <w:t>for</w:t>
      </w:r>
      <w:r>
        <w:rPr>
          <w:iCs/>
          <w:sz w:val="20"/>
          <w:szCs w:val="20"/>
        </w:rPr>
        <w:t xml:space="preserve"> PSCCH which associated</w:t>
      </w:r>
      <w:r w:rsidR="008E6463">
        <w:rPr>
          <w:iCs/>
          <w:sz w:val="20"/>
          <w:szCs w:val="20"/>
        </w:rPr>
        <w:t xml:space="preserve"> with</w:t>
      </w:r>
      <w:r>
        <w:rPr>
          <w:iCs/>
          <w:sz w:val="20"/>
          <w:szCs w:val="20"/>
        </w:rPr>
        <w:t xml:space="preserve"> SL PRS in dedicated resource pool</w:t>
      </w:r>
      <w:r w:rsidR="00BA2518">
        <w:rPr>
          <w:iCs/>
          <w:sz w:val="20"/>
          <w:szCs w:val="20"/>
        </w:rPr>
        <w:t xml:space="preserve"> is associated with SL PRS. For example,</w:t>
      </w:r>
      <w:r w:rsidR="008E6463">
        <w:rPr>
          <w:iCs/>
          <w:sz w:val="20"/>
          <w:szCs w:val="20"/>
        </w:rPr>
        <w:t xml:space="preserve"> PSCCH which associated with SL PRS applies the same Tx PSD (power spectral density) as SL PRS and there need</w:t>
      </w:r>
      <w:r w:rsidR="007949CE">
        <w:rPr>
          <w:iCs/>
          <w:sz w:val="20"/>
          <w:szCs w:val="20"/>
        </w:rPr>
        <w:t xml:space="preserve">s an extra AGC symbol between PSCCH and SL PRS since normally their bandwidth are different. Alternatively, suppose the Tx PSD of SL PRS is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oMath>
      <w:r w:rsidR="007949CE">
        <w:rPr>
          <w:iCs/>
          <w:sz w:val="20"/>
          <w:szCs w:val="20"/>
        </w:rPr>
        <w:t xml:space="preserve">, we can define Tx PSD of PSCCH associated with SL PRS with an offset </w:t>
      </w:r>
      <m:oMath>
        <m:r>
          <w:rPr>
            <w:rFonts w:ascii="Cambria Math" w:hAnsi="Cambria Math"/>
            <w:sz w:val="20"/>
            <w:szCs w:val="20"/>
          </w:rPr>
          <m:t>∆</m:t>
        </m:r>
      </m:oMath>
      <w:r w:rsidR="007949CE">
        <w:rPr>
          <w:iCs/>
          <w:sz w:val="20"/>
          <w:szCs w:val="20"/>
        </w:rPr>
        <w:t xml:space="preserve"> for more robust PSCCH transmission as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PSCCH</m:t>
            </m:r>
          </m:sub>
        </m:sSub>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w:rPr>
            <w:rFonts w:ascii="Cambria Math" w:hAnsi="Cambria Math"/>
            <w:sz w:val="20"/>
            <w:szCs w:val="20"/>
          </w:rPr>
          <m:t>+∆</m:t>
        </m:r>
      </m:oMath>
      <w:r w:rsidR="007949CE">
        <w:rPr>
          <w:rFonts w:hint="eastAsia"/>
          <w:sz w:val="20"/>
          <w:szCs w:val="20"/>
        </w:rPr>
        <w:t>.</w:t>
      </w:r>
    </w:p>
    <w:p w14:paraId="4BBC799E" w14:textId="3197AFFC" w:rsidR="00B21ABE" w:rsidRPr="003560B1" w:rsidRDefault="00B21ABE" w:rsidP="00303982">
      <w:pPr>
        <w:snapToGrid w:val="0"/>
        <w:spacing w:beforeLines="50" w:before="180" w:afterLines="50" w:after="180"/>
        <w:jc w:val="both"/>
        <w:rPr>
          <w:bCs/>
          <w:i/>
          <w:iCs/>
          <w:sz w:val="20"/>
          <w:szCs w:val="20"/>
        </w:rPr>
      </w:pPr>
      <w:r w:rsidRPr="003560B1">
        <w:rPr>
          <w:rFonts w:hint="eastAsia"/>
          <w:b/>
          <w:bCs/>
          <w:i/>
          <w:iCs/>
          <w:sz w:val="20"/>
          <w:szCs w:val="20"/>
        </w:rPr>
        <w:t>P</w:t>
      </w:r>
      <w:r w:rsidRPr="003560B1">
        <w:rPr>
          <w:b/>
          <w:bCs/>
          <w:i/>
          <w:iCs/>
          <w:sz w:val="20"/>
          <w:szCs w:val="20"/>
        </w:rPr>
        <w:t>roposal</w:t>
      </w:r>
      <w:r w:rsidR="00247769">
        <w:rPr>
          <w:b/>
          <w:bCs/>
          <w:i/>
          <w:iCs/>
          <w:sz w:val="20"/>
          <w:szCs w:val="20"/>
        </w:rPr>
        <w:t xml:space="preserve"> 1</w:t>
      </w:r>
      <w:r w:rsidR="0080057A">
        <w:rPr>
          <w:b/>
          <w:bCs/>
          <w:i/>
          <w:iCs/>
          <w:sz w:val="20"/>
          <w:szCs w:val="20"/>
        </w:rPr>
        <w:t>1</w:t>
      </w:r>
      <w:r w:rsidRPr="003560B1">
        <w:rPr>
          <w:bCs/>
          <w:i/>
          <w:iCs/>
          <w:sz w:val="20"/>
          <w:szCs w:val="20"/>
        </w:rPr>
        <w:t>: Transmission power control for PSCCH which associated with SL PRS in dedicated resource pool is associated with SL PRS</w:t>
      </w:r>
      <w:r w:rsidR="00747F90" w:rsidRPr="003560B1">
        <w:rPr>
          <w:bCs/>
          <w:i/>
          <w:iCs/>
          <w:sz w:val="20"/>
          <w:szCs w:val="20"/>
        </w:rPr>
        <w:t>, support one of the following options</w:t>
      </w:r>
      <w:r w:rsidRPr="003560B1">
        <w:rPr>
          <w:bCs/>
          <w:i/>
          <w:iCs/>
          <w:sz w:val="20"/>
          <w:szCs w:val="20"/>
        </w:rPr>
        <w:t>:</w:t>
      </w:r>
    </w:p>
    <w:p w14:paraId="298D92C9" w14:textId="5BC63F19" w:rsidR="00B21ABE" w:rsidRPr="003560B1" w:rsidRDefault="00747F90" w:rsidP="00B21ABE">
      <w:pPr>
        <w:pStyle w:val="aff2"/>
        <w:numPr>
          <w:ilvl w:val="0"/>
          <w:numId w:val="23"/>
        </w:numPr>
        <w:snapToGrid w:val="0"/>
        <w:spacing w:beforeLines="50" w:before="180" w:afterLines="50"/>
        <w:jc w:val="both"/>
        <w:rPr>
          <w:bCs/>
          <w:i/>
          <w:iCs/>
          <w:sz w:val="20"/>
        </w:rPr>
      </w:pPr>
      <w:r w:rsidRPr="003560B1">
        <w:rPr>
          <w:bCs/>
          <w:i/>
          <w:iCs/>
          <w:sz w:val="20"/>
        </w:rPr>
        <w:t>Option 1: PSC</w:t>
      </w:r>
      <w:r w:rsidRPr="003560B1">
        <w:rPr>
          <w:bCs/>
          <w:i/>
          <w:iCs/>
          <w:sz w:val="20"/>
        </w:rPr>
        <w:t>CH which associated with SL PRS applies the same Tx PSD as SL PRS</w:t>
      </w:r>
    </w:p>
    <w:p w14:paraId="3D4BAA7D" w14:textId="03AF8D02" w:rsidR="00747F90" w:rsidRPr="003560B1" w:rsidRDefault="00747F90" w:rsidP="00B21ABE">
      <w:pPr>
        <w:pStyle w:val="aff2"/>
        <w:numPr>
          <w:ilvl w:val="0"/>
          <w:numId w:val="23"/>
        </w:numPr>
        <w:snapToGrid w:val="0"/>
        <w:spacing w:beforeLines="50" w:before="180" w:afterLines="50"/>
        <w:jc w:val="both"/>
        <w:rPr>
          <w:bCs/>
          <w:i/>
          <w:iCs/>
          <w:sz w:val="20"/>
        </w:rPr>
      </w:pPr>
      <w:r w:rsidRPr="003560B1">
        <w:rPr>
          <w:rFonts w:eastAsiaTheme="minorEastAsia" w:hint="eastAsia"/>
          <w:bCs/>
          <w:i/>
          <w:iCs/>
          <w:sz w:val="20"/>
          <w:lang w:eastAsia="zh-CN"/>
        </w:rPr>
        <w:t>O</w:t>
      </w:r>
      <w:r w:rsidRPr="003560B1">
        <w:rPr>
          <w:rFonts w:eastAsiaTheme="minorEastAsia"/>
          <w:bCs/>
          <w:i/>
          <w:iCs/>
          <w:sz w:val="20"/>
          <w:lang w:eastAsia="zh-CN"/>
        </w:rPr>
        <w:t xml:space="preserve">ption 2: </w:t>
      </w:r>
      <w:r w:rsidR="003754B6" w:rsidRPr="003560B1">
        <w:rPr>
          <w:bCs/>
          <w:i/>
          <w:iCs/>
          <w:sz w:val="20"/>
        </w:rPr>
        <w:t xml:space="preserve">Tx PSD of PSCCH which associated with SL PRS is equal to the </w:t>
      </w:r>
      <w:r w:rsidR="00B242A7">
        <w:rPr>
          <w:bCs/>
          <w:i/>
          <w:iCs/>
          <w:sz w:val="20"/>
        </w:rPr>
        <w:t>sum</w:t>
      </w:r>
      <w:r w:rsidR="00B242A7" w:rsidRPr="003560B1">
        <w:rPr>
          <w:bCs/>
          <w:i/>
          <w:iCs/>
          <w:sz w:val="20"/>
        </w:rPr>
        <w:t xml:space="preserve"> </w:t>
      </w:r>
      <w:r w:rsidR="003754B6" w:rsidRPr="003560B1">
        <w:rPr>
          <w:bCs/>
          <w:i/>
          <w:iCs/>
          <w:sz w:val="20"/>
        </w:rPr>
        <w:t>of Tx PSD of SL PRS and an offset</w:t>
      </w:r>
      <w:r w:rsidR="003616D5">
        <w:rPr>
          <w:bCs/>
          <w:i/>
          <w:iCs/>
          <w:sz w:val="20"/>
        </w:rPr>
        <w:t xml:space="preserve"> for more robust PSCCH transmission</w:t>
      </w:r>
      <w:r w:rsidR="00B242A7">
        <w:rPr>
          <w:bCs/>
          <w:i/>
          <w:iCs/>
          <w:sz w:val="20"/>
        </w:rPr>
        <w:t xml:space="preserve">,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5A8B14E3" w14:textId="5F1D58E8" w:rsidR="007940B0" w:rsidRPr="00303982" w:rsidRDefault="007940B0" w:rsidP="00303982">
      <w:pPr>
        <w:snapToGrid w:val="0"/>
        <w:spacing w:beforeLines="50" w:before="180" w:afterLines="50" w:after="180"/>
        <w:jc w:val="both"/>
        <w:rPr>
          <w:iCs/>
          <w:sz w:val="20"/>
        </w:rPr>
      </w:pPr>
      <w:r>
        <w:rPr>
          <w:rFonts w:hint="eastAsia"/>
          <w:bCs/>
          <w:iCs/>
          <w:sz w:val="20"/>
          <w:szCs w:val="20"/>
        </w:rPr>
        <w:t>T</w:t>
      </w:r>
      <w:r>
        <w:rPr>
          <w:bCs/>
          <w:iCs/>
          <w:sz w:val="20"/>
          <w:szCs w:val="20"/>
        </w:rPr>
        <w:t>he general procedure</w:t>
      </w:r>
      <w:r w:rsidR="00453C5C">
        <w:rPr>
          <w:bCs/>
          <w:iCs/>
          <w:sz w:val="20"/>
          <w:szCs w:val="20"/>
        </w:rPr>
        <w:t xml:space="preserve"> (mainly focus on the role of SL pathloss)</w:t>
      </w:r>
      <w:r>
        <w:rPr>
          <w:bCs/>
          <w:iCs/>
          <w:sz w:val="20"/>
          <w:szCs w:val="20"/>
        </w:rPr>
        <w:t xml:space="preserve"> of SL PRS power control</w:t>
      </w:r>
      <w:r w:rsidR="005A622A">
        <w:rPr>
          <w:bCs/>
          <w:iCs/>
          <w:sz w:val="20"/>
          <w:szCs w:val="20"/>
        </w:rPr>
        <w:t xml:space="preserve"> referring to what defined for SL</w:t>
      </w:r>
      <w:r w:rsidR="003616D5">
        <w:rPr>
          <w:bCs/>
          <w:iCs/>
          <w:sz w:val="20"/>
          <w:szCs w:val="20"/>
        </w:rPr>
        <w:t>-PRS</w:t>
      </w:r>
      <w:r w:rsidR="0080057A">
        <w:rPr>
          <w:bCs/>
          <w:iCs/>
          <w:sz w:val="20"/>
          <w:szCs w:val="20"/>
        </w:rPr>
        <w:t xml:space="preserve"> </w:t>
      </w:r>
      <w:r w:rsidR="005A622A">
        <w:rPr>
          <w:bCs/>
          <w:iCs/>
          <w:sz w:val="20"/>
          <w:szCs w:val="20"/>
        </w:rPr>
        <w:t>power control</w:t>
      </w:r>
      <w:r>
        <w:rPr>
          <w:bCs/>
          <w:iCs/>
          <w:sz w:val="20"/>
          <w:szCs w:val="20"/>
        </w:rPr>
        <w:t xml:space="preserve"> </w:t>
      </w:r>
      <w:r w:rsidR="0080057A">
        <w:rPr>
          <w:bCs/>
          <w:iCs/>
          <w:sz w:val="20"/>
          <w:szCs w:val="20"/>
        </w:rPr>
        <w:t>is</w:t>
      </w:r>
      <w:r w:rsidR="00453C5C">
        <w:rPr>
          <w:bCs/>
          <w:iCs/>
          <w:sz w:val="20"/>
          <w:szCs w:val="20"/>
        </w:rPr>
        <w:t xml:space="preserve"> shown in </w:t>
      </w:r>
      <w:r w:rsidR="00453C5C" w:rsidRPr="00C9228A">
        <w:rPr>
          <w:bCs/>
          <w:iCs/>
          <w:sz w:val="20"/>
          <w:szCs w:val="20"/>
        </w:rPr>
        <w:t>Figure</w:t>
      </w:r>
      <w:r w:rsidR="00C9228A">
        <w:rPr>
          <w:bCs/>
          <w:iCs/>
          <w:sz w:val="20"/>
          <w:szCs w:val="20"/>
        </w:rPr>
        <w:t xml:space="preserve"> 2.2-1</w:t>
      </w:r>
      <w:r w:rsidR="00453C5C">
        <w:rPr>
          <w:bCs/>
          <w:iCs/>
          <w:sz w:val="20"/>
          <w:szCs w:val="20"/>
        </w:rPr>
        <w:t xml:space="preserve">, </w:t>
      </w:r>
      <w:r w:rsidR="00303982">
        <w:rPr>
          <w:bCs/>
          <w:iCs/>
          <w:sz w:val="20"/>
          <w:szCs w:val="20"/>
        </w:rPr>
        <w:t xml:space="preserve">firstly, </w:t>
      </w:r>
      <w:r w:rsidR="00303982">
        <w:rPr>
          <w:iCs/>
          <w:sz w:val="20"/>
        </w:rPr>
        <w:t>Tx UE transmit</w:t>
      </w:r>
      <w:r w:rsidR="003616D5">
        <w:rPr>
          <w:iCs/>
          <w:sz w:val="20"/>
        </w:rPr>
        <w:t>s</w:t>
      </w:r>
      <w:r w:rsidR="00303982">
        <w:rPr>
          <w:iCs/>
          <w:sz w:val="20"/>
        </w:rPr>
        <w:t xml:space="preserve"> SL PRS to Rx UE</w:t>
      </w:r>
      <w:r w:rsidR="005475F8">
        <w:rPr>
          <w:iCs/>
          <w:sz w:val="20"/>
        </w:rPr>
        <w:t xml:space="preserve">, Rx UE measures the corresponding SL PRS RSRP and send this information back to </w:t>
      </w:r>
      <w:r w:rsidR="003616D5">
        <w:rPr>
          <w:iCs/>
          <w:sz w:val="20"/>
        </w:rPr>
        <w:t xml:space="preserve">the </w:t>
      </w:r>
      <w:r w:rsidR="005475F8">
        <w:rPr>
          <w:iCs/>
          <w:sz w:val="20"/>
        </w:rPr>
        <w:t xml:space="preserve">Tx UE. Then, </w:t>
      </w:r>
      <w:r w:rsidR="003616D5">
        <w:rPr>
          <w:iCs/>
          <w:sz w:val="20"/>
        </w:rPr>
        <w:t xml:space="preserve">the </w:t>
      </w:r>
      <w:r w:rsidR="005475F8">
        <w:rPr>
          <w:iCs/>
          <w:sz w:val="20"/>
        </w:rPr>
        <w:t xml:space="preserve">Tx UE can calculate SL pathloss (e.g. </w:t>
      </w:r>
      <m:oMath>
        <m:r>
          <w:rPr>
            <w:rFonts w:ascii="Cambria Math" w:hAnsi="Cambria Math"/>
            <w:sz w:val="20"/>
            <w:szCs w:val="21"/>
          </w:rPr>
          <m:t>P</m:t>
        </m:r>
        <m:sSub>
          <m:sSubPr>
            <m:ctrlPr>
              <w:rPr>
                <w:rFonts w:ascii="Cambria Math" w:hAnsi="Cambria Math"/>
                <w:i/>
                <w:sz w:val="20"/>
                <w:szCs w:val="21"/>
              </w:rPr>
            </m:ctrlPr>
          </m:sSubPr>
          <m:e>
            <m:r>
              <w:rPr>
                <w:rFonts w:ascii="Cambria Math" w:hAnsi="Cambria Math"/>
                <w:sz w:val="20"/>
                <w:szCs w:val="21"/>
              </w:rPr>
              <m:t>L</m:t>
            </m:r>
          </m:e>
          <m:sub>
            <m:r>
              <w:rPr>
                <w:rFonts w:ascii="Cambria Math" w:hAnsi="Cambria Math"/>
                <w:sz w:val="20"/>
                <w:szCs w:val="21"/>
              </w:rPr>
              <m:t>SL</m:t>
            </m:r>
          </m:sub>
        </m:sSub>
        <m:r>
          <w:rPr>
            <w:rFonts w:ascii="Cambria Math" w:hAnsi="Cambria Math"/>
            <w:sz w:val="20"/>
            <w:szCs w:val="21"/>
          </w:rPr>
          <m:t xml:space="preserve">= </m:t>
        </m:r>
        <m:r>
          <w:rPr>
            <w:rFonts w:ascii="Cambria Math" w:eastAsia="MS Mincho" w:hAnsi="Cambria Math"/>
            <w:sz w:val="20"/>
            <w:szCs w:val="21"/>
          </w:rPr>
          <m:t>referenceSignalPower</m:t>
        </m:r>
        <m:r>
          <m:rPr>
            <m:sty m:val="p"/>
          </m:rPr>
          <w:rPr>
            <w:rFonts w:ascii="Cambria Math" w:eastAsia="MS Mincho" w:hAnsi="Cambria Math"/>
            <w:sz w:val="20"/>
            <w:szCs w:val="21"/>
          </w:rPr>
          <m:t xml:space="preserve"> – </m:t>
        </m:r>
        <m:r>
          <w:rPr>
            <w:rFonts w:ascii="Cambria Math" w:eastAsia="MS Mincho" w:hAnsi="Cambria Math"/>
            <w:sz w:val="20"/>
            <w:szCs w:val="21"/>
          </w:rPr>
          <m:t>higher layer filtered RSRP</m:t>
        </m:r>
      </m:oMath>
      <w:r w:rsidR="005475F8">
        <w:rPr>
          <w:iCs/>
          <w:sz w:val="20"/>
        </w:rPr>
        <w:t>) if SL PRS is used as pathloss reference.</w:t>
      </w:r>
      <w:r w:rsidR="00BA2518">
        <w:rPr>
          <w:iCs/>
          <w:sz w:val="20"/>
        </w:rPr>
        <w:t xml:space="preserve"> Finally, </w:t>
      </w:r>
      <w:r w:rsidR="003616D5">
        <w:rPr>
          <w:iCs/>
          <w:sz w:val="20"/>
        </w:rPr>
        <w:t xml:space="preserve">the </w:t>
      </w:r>
      <w:r w:rsidR="00BA2518">
        <w:rPr>
          <w:iCs/>
          <w:sz w:val="20"/>
        </w:rPr>
        <w:t>Tx UE may adjust SL PRS transmission power accordingly.</w:t>
      </w:r>
    </w:p>
    <w:p w14:paraId="1E3E68AD" w14:textId="080206C0" w:rsidR="00BD6D51" w:rsidRPr="005A622A" w:rsidRDefault="007940B0" w:rsidP="005A622A">
      <w:pPr>
        <w:autoSpaceDE w:val="0"/>
        <w:autoSpaceDN w:val="0"/>
        <w:adjustRightInd w:val="0"/>
        <w:snapToGrid w:val="0"/>
        <w:spacing w:beforeLines="50" w:before="180" w:afterLines="50" w:after="180"/>
        <w:jc w:val="center"/>
        <w:rPr>
          <w:bCs/>
          <w:iCs/>
          <w:sz w:val="20"/>
          <w:szCs w:val="20"/>
        </w:rPr>
      </w:pPr>
      <w:r>
        <w:rPr>
          <w:iCs/>
          <w:noProof/>
          <w:sz w:val="20"/>
          <w:szCs w:val="20"/>
        </w:rPr>
        <w:drawing>
          <wp:inline distT="0" distB="0" distL="0" distR="0" wp14:anchorId="5C3D085B" wp14:editId="2C766041">
            <wp:extent cx="2611061" cy="241151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5009" cy="2415160"/>
                    </a:xfrm>
                    <a:prstGeom prst="rect">
                      <a:avLst/>
                    </a:prstGeom>
                    <a:noFill/>
                  </pic:spPr>
                </pic:pic>
              </a:graphicData>
            </a:graphic>
          </wp:inline>
        </w:drawing>
      </w:r>
    </w:p>
    <w:p w14:paraId="08A42A6A" w14:textId="51925EC2" w:rsidR="000807E7" w:rsidRPr="00453C5C" w:rsidRDefault="007F6BD5" w:rsidP="007F6BD5">
      <w:pPr>
        <w:snapToGrid w:val="0"/>
        <w:spacing w:beforeLines="50" w:before="180" w:afterLines="50" w:after="180"/>
        <w:jc w:val="center"/>
        <w:rPr>
          <w:iCs/>
          <w:sz w:val="20"/>
        </w:rPr>
      </w:pPr>
      <w:r>
        <w:rPr>
          <w:rFonts w:hint="eastAsia"/>
          <w:iCs/>
          <w:sz w:val="20"/>
        </w:rPr>
        <w:t>F</w:t>
      </w:r>
      <w:r>
        <w:rPr>
          <w:iCs/>
          <w:sz w:val="20"/>
        </w:rPr>
        <w:t>igure</w:t>
      </w:r>
      <w:r w:rsidR="00C9228A">
        <w:rPr>
          <w:iCs/>
          <w:sz w:val="20"/>
        </w:rPr>
        <w:t xml:space="preserve"> 2.2-1</w:t>
      </w:r>
      <w:r>
        <w:rPr>
          <w:iCs/>
          <w:sz w:val="20"/>
        </w:rPr>
        <w:t>: An example of SL PRS power control procedure</w:t>
      </w:r>
    </w:p>
    <w:p w14:paraId="2477437A" w14:textId="77777777" w:rsidR="007153AF" w:rsidRPr="000807E7" w:rsidRDefault="007153AF">
      <w:pPr>
        <w:autoSpaceDE w:val="0"/>
        <w:autoSpaceDN w:val="0"/>
        <w:adjustRightInd w:val="0"/>
        <w:snapToGrid w:val="0"/>
        <w:spacing w:beforeLines="50" w:before="180" w:afterLines="50" w:after="180"/>
        <w:jc w:val="both"/>
        <w:rPr>
          <w:iCs/>
          <w:sz w:val="20"/>
          <w:szCs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12D04A67" w:rsidR="00DA610C" w:rsidRDefault="00BE1760" w:rsidP="002D4031">
      <w:pPr>
        <w:snapToGrid w:val="0"/>
        <w:spacing w:afterLines="50" w:after="180"/>
        <w:rPr>
          <w:sz w:val="20"/>
          <w:szCs w:val="20"/>
        </w:rPr>
      </w:pPr>
      <w:r>
        <w:rPr>
          <w:sz w:val="20"/>
          <w:szCs w:val="20"/>
        </w:rPr>
        <w:t>In this contribution, we discuss SL positioning</w:t>
      </w:r>
      <w:r w:rsidR="00394F49">
        <w:rPr>
          <w:sz w:val="20"/>
          <w:szCs w:val="20"/>
        </w:rPr>
        <w:t xml:space="preserve"> reference signals and the corresponding transmission power control</w:t>
      </w:r>
      <w:r>
        <w:rPr>
          <w:sz w:val="20"/>
          <w:szCs w:val="20"/>
        </w:rPr>
        <w:t>, and we have the following proposals:</w:t>
      </w:r>
    </w:p>
    <w:p w14:paraId="7971FF20" w14:textId="77777777" w:rsidR="002D4031" w:rsidRDefault="002D4031" w:rsidP="002D4031">
      <w:pPr>
        <w:snapToGrid w:val="0"/>
        <w:spacing w:afterLines="50" w:after="180"/>
        <w:jc w:val="both"/>
        <w:rPr>
          <w:i/>
          <w:iCs/>
          <w:sz w:val="20"/>
          <w:szCs w:val="20"/>
        </w:rPr>
      </w:pPr>
      <w:r>
        <w:rPr>
          <w:b/>
          <w:bCs/>
          <w:i/>
          <w:iCs/>
          <w:sz w:val="20"/>
          <w:szCs w:val="20"/>
        </w:rPr>
        <w:t>Proposal 1:</w:t>
      </w:r>
      <w:r>
        <w:rPr>
          <w:i/>
          <w:iCs/>
          <w:sz w:val="20"/>
          <w:szCs w:val="20"/>
        </w:rPr>
        <w:t xml:space="preserve"> The concept of SL PRS resource set can be introduced considering forward compatibility where each consists one or more SL PRS resource(s).</w:t>
      </w:r>
    </w:p>
    <w:p w14:paraId="255568AF" w14:textId="77777777" w:rsidR="002D4031" w:rsidRDefault="002D4031" w:rsidP="002D4031">
      <w:pPr>
        <w:pStyle w:val="aff2"/>
        <w:numPr>
          <w:ilvl w:val="0"/>
          <w:numId w:val="11"/>
        </w:numPr>
        <w:snapToGrid w:val="0"/>
        <w:spacing w:afterLines="50"/>
        <w:jc w:val="both"/>
        <w:rPr>
          <w:i/>
          <w:iCs/>
          <w:sz w:val="20"/>
        </w:rPr>
      </w:pPr>
      <w:r>
        <w:rPr>
          <w:rFonts w:hint="eastAsia"/>
          <w:i/>
          <w:iCs/>
          <w:sz w:val="20"/>
          <w:lang w:eastAsia="zh-CN"/>
        </w:rPr>
        <w:t>T</w:t>
      </w:r>
      <w:r>
        <w:rPr>
          <w:i/>
          <w:iCs/>
          <w:sz w:val="20"/>
          <w:lang w:eastAsia="zh-CN"/>
        </w:rPr>
        <w:t>he maximum number of SL PRS resource set shall be set as 1 in Rel-18</w:t>
      </w:r>
    </w:p>
    <w:p w14:paraId="589DD75E" w14:textId="77777777" w:rsidR="002D4031" w:rsidRDefault="002D4031" w:rsidP="002D4031">
      <w:pPr>
        <w:pStyle w:val="aff2"/>
        <w:numPr>
          <w:ilvl w:val="0"/>
          <w:numId w:val="11"/>
        </w:numPr>
        <w:snapToGrid w:val="0"/>
        <w:spacing w:afterLines="50"/>
        <w:jc w:val="both"/>
        <w:rPr>
          <w:i/>
          <w:iCs/>
          <w:sz w:val="20"/>
        </w:rPr>
      </w:pPr>
      <w:r w:rsidRPr="00D9068F">
        <w:rPr>
          <w:i/>
          <w:iCs/>
          <w:sz w:val="20"/>
        </w:rPr>
        <w:t>At least the following parameters can be configured per resource set: SL PRS resource set ID, a list of SL PRS resources, power control related parameters (maximum transmission power, alpha, p0)</w:t>
      </w:r>
    </w:p>
    <w:p w14:paraId="759A759A" w14:textId="0DFD2F33" w:rsidR="00256408" w:rsidRPr="00256408" w:rsidRDefault="002D4031" w:rsidP="00256408">
      <w:pPr>
        <w:pStyle w:val="aff2"/>
        <w:numPr>
          <w:ilvl w:val="0"/>
          <w:numId w:val="11"/>
        </w:numPr>
        <w:snapToGrid w:val="0"/>
        <w:spacing w:afterLines="50"/>
        <w:jc w:val="both"/>
        <w:rPr>
          <w:rFonts w:hint="eastAsia"/>
          <w:i/>
          <w:iCs/>
          <w:sz w:val="20"/>
        </w:rPr>
      </w:pPr>
      <w:r>
        <w:rPr>
          <w:rFonts w:hint="eastAsia"/>
          <w:i/>
          <w:iCs/>
          <w:sz w:val="20"/>
          <w:lang w:eastAsia="zh-CN"/>
        </w:rPr>
        <w:t>A</w:t>
      </w:r>
      <w:r w:rsidRPr="00D9068F">
        <w:rPr>
          <w:i/>
          <w:iCs/>
          <w:sz w:val="20"/>
        </w:rPr>
        <w:t>t least the following parameters can be configured per resource:</w:t>
      </w:r>
      <w:r w:rsidRPr="00BB70CE">
        <w:t xml:space="preserve"> </w:t>
      </w:r>
      <w:r w:rsidRPr="00BB70CE">
        <w:rPr>
          <w:i/>
          <w:iCs/>
          <w:sz w:val="20"/>
        </w:rPr>
        <w:t>SL PRS resource ID, SL PRS comb offset, SL PRS sequence ID if it is a higher layer configured</w:t>
      </w:r>
      <w:r>
        <w:rPr>
          <w:i/>
          <w:iCs/>
          <w:sz w:val="20"/>
        </w:rPr>
        <w:t xml:space="preserve"> parameter</w:t>
      </w:r>
    </w:p>
    <w:p w14:paraId="4970FB23" w14:textId="77777777" w:rsidR="003359F1" w:rsidRDefault="003359F1" w:rsidP="003359F1">
      <w:pPr>
        <w:autoSpaceDE w:val="0"/>
        <w:autoSpaceDN w:val="0"/>
        <w:adjustRightInd w:val="0"/>
        <w:snapToGrid w:val="0"/>
        <w:spacing w:beforeLines="50" w:before="180" w:afterLines="50" w:after="180"/>
        <w:jc w:val="both"/>
        <w:rPr>
          <w:i/>
          <w:iCs/>
          <w:sz w:val="20"/>
          <w:szCs w:val="20"/>
        </w:rPr>
      </w:pPr>
      <w:r>
        <w:rPr>
          <w:b/>
          <w:bCs/>
          <w:i/>
          <w:iCs/>
          <w:sz w:val="20"/>
          <w:szCs w:val="20"/>
        </w:rPr>
        <w:lastRenderedPageBreak/>
        <w:t>Proposal 2:</w:t>
      </w:r>
      <w:r>
        <w:rPr>
          <w:i/>
          <w:iCs/>
          <w:sz w:val="20"/>
          <w:szCs w:val="20"/>
        </w:rPr>
        <w:t xml:space="preserve"> For </w:t>
      </w:r>
      <w:r w:rsidRPr="008D53EF">
        <w:rPr>
          <w:i/>
          <w:iCs/>
          <w:sz w:val="20"/>
          <w:szCs w:val="20"/>
        </w:rPr>
        <w:t>pseudorandom-based</w:t>
      </w:r>
      <w:r>
        <w:rPr>
          <w:i/>
          <w:iCs/>
          <w:sz w:val="20"/>
          <w:szCs w:val="20"/>
        </w:rPr>
        <w:t xml:space="preserve"> SL PRS:</w:t>
      </w:r>
    </w:p>
    <w:p w14:paraId="0E5F527F" w14:textId="77777777" w:rsidR="003359F1" w:rsidRPr="009141B2" w:rsidRDefault="003359F1" w:rsidP="003359F1">
      <w:pPr>
        <w:pStyle w:val="aff2"/>
        <w:numPr>
          <w:ilvl w:val="0"/>
          <w:numId w:val="5"/>
        </w:numPr>
        <w:snapToGrid w:val="0"/>
        <w:spacing w:beforeLines="50" w:before="180" w:afterLines="50"/>
        <w:jc w:val="both"/>
        <w:rPr>
          <w:i/>
          <w:iCs/>
          <w:sz w:val="20"/>
        </w:rPr>
      </w:pPr>
      <w:r>
        <w:rPr>
          <w:rFonts w:eastAsiaTheme="minorEastAsia"/>
          <w:i/>
          <w:iCs/>
          <w:sz w:val="20"/>
          <w:lang w:eastAsia="zh-CN"/>
        </w:rPr>
        <w:t>Select one of the following options regarding SL PRS sequence configuration:</w:t>
      </w:r>
    </w:p>
    <w:p w14:paraId="79EC915F" w14:textId="77777777" w:rsidR="003359F1" w:rsidRDefault="003359F1" w:rsidP="003359F1">
      <w:pPr>
        <w:pStyle w:val="aff2"/>
        <w:numPr>
          <w:ilvl w:val="1"/>
          <w:numId w:val="5"/>
        </w:numPr>
        <w:snapToGrid w:val="0"/>
        <w:spacing w:beforeLines="50" w:before="180" w:afterLines="50"/>
        <w:jc w:val="both"/>
        <w:rPr>
          <w:i/>
          <w:iCs/>
          <w:sz w:val="20"/>
        </w:rPr>
      </w:pPr>
      <w:r>
        <w:rPr>
          <w:i/>
          <w:iCs/>
          <w:sz w:val="20"/>
        </w:rPr>
        <w:t>Option1</w:t>
      </w:r>
      <w:r>
        <w:rPr>
          <w:i/>
          <w:iCs/>
          <w:sz w:val="20"/>
        </w:rPr>
        <w:t>: SL PRS</w:t>
      </w:r>
      <w:r w:rsidRPr="009141B2">
        <w:rPr>
          <w:i/>
          <w:iCs/>
          <w:sz w:val="20"/>
        </w:rPr>
        <w:t xml:space="preserve"> sequence ID is configured via high layer </w:t>
      </w:r>
      <w:r>
        <w:rPr>
          <w:i/>
          <w:iCs/>
          <w:sz w:val="20"/>
        </w:rPr>
        <w:t>signaling</w:t>
      </w:r>
    </w:p>
    <w:p w14:paraId="0391F568" w14:textId="77777777" w:rsidR="003359F1" w:rsidRPr="00E21E54" w:rsidRDefault="003359F1" w:rsidP="003359F1">
      <w:pPr>
        <w:pStyle w:val="aff2"/>
        <w:numPr>
          <w:ilvl w:val="1"/>
          <w:numId w:val="5"/>
        </w:numPr>
        <w:snapToGrid w:val="0"/>
        <w:spacing w:beforeLines="50" w:before="180" w:afterLines="50"/>
        <w:jc w:val="both"/>
        <w:rPr>
          <w:i/>
          <w:iCs/>
          <w:sz w:val="20"/>
        </w:rPr>
      </w:pPr>
      <w:r>
        <w:rPr>
          <w:i/>
          <w:iCs/>
          <w:sz w:val="20"/>
        </w:rPr>
        <w:t>Option 5+6</w:t>
      </w:r>
      <w:r>
        <w:rPr>
          <w:i/>
          <w:iCs/>
          <w:sz w:val="20"/>
        </w:rPr>
        <w:t>: SL PRS</w:t>
      </w:r>
      <w:r w:rsidRPr="009141B2">
        <w:rPr>
          <w:i/>
          <w:iCs/>
          <w:sz w:val="20"/>
        </w:rPr>
        <w:t xml:space="preserve"> sequence ID</w:t>
      </w:r>
      <w:r>
        <w:rPr>
          <w:i/>
          <w:iCs/>
          <w:sz w:val="20"/>
        </w:rPr>
        <w:t xml:space="preserve"> is based on </w:t>
      </w:r>
      <w:r>
        <w:rPr>
          <w:i/>
          <w:iCs/>
          <w:sz w:val="20"/>
        </w:rPr>
        <w:t xml:space="preserve">both source ID and destination ID, e.g. </w:t>
      </w:r>
      <m:oMath>
        <m:sSubSup>
          <m:sSubSupPr>
            <m:ctrlPr>
              <w:rPr>
                <w:rFonts w:ascii="Cambria Math" w:eastAsia="Times New Roman" w:hAnsi="Cambria Math"/>
                <w:sz w:val="20"/>
                <w:lang w:val="en-GB" w:eastAsia="en-US"/>
              </w:rPr>
            </m:ctrlPr>
          </m:sSubSupPr>
          <m:e>
            <m:r>
              <w:rPr>
                <w:rFonts w:ascii="Cambria Math" w:eastAsia="Times New Roman" w:hAnsi="Cambria Math"/>
                <w:sz w:val="20"/>
                <w:lang w:val="en-GB" w:eastAsia="en-US"/>
              </w:rPr>
              <m:t>n</m:t>
            </m:r>
          </m:e>
          <m:sub>
            <m:r>
              <m:rPr>
                <m:nor/>
              </m:rPr>
              <w:rPr>
                <w:rFonts w:eastAsia="Times New Roman"/>
                <w:sz w:val="20"/>
                <w:lang w:val="en-GB" w:eastAsia="en-US"/>
              </w:rPr>
              <m:t>ID</m:t>
            </m:r>
          </m:sub>
          <m:sup>
            <m:r>
              <m:rPr>
                <m:nor/>
              </m:rPr>
              <w:rPr>
                <w:rFonts w:ascii="Cambria Math" w:eastAsia="Times New Roman"/>
                <w:sz w:val="20"/>
                <w:lang w:val="en-GB" w:eastAsia="en-US"/>
              </w:rPr>
              <m:t>SL PRS</m:t>
            </m:r>
          </m:sup>
        </m:sSubSup>
        <m:r>
          <w:rPr>
            <w:rFonts w:ascii="Cambria Math" w:eastAsia="Times New Roman" w:hAnsi="Cambria Math"/>
            <w:sz w:val="20"/>
            <w:lang w:val="en-GB" w:eastAsia="en-US"/>
          </w:rPr>
          <m:t>=</m:t>
        </m:r>
        <m:d>
          <m:dPr>
            <m:ctrlPr>
              <w:rPr>
                <w:rFonts w:ascii="Cambria Math" w:eastAsia="Times New Roman" w:hAnsi="Cambria Math"/>
                <w:i/>
                <w:sz w:val="20"/>
                <w:lang w:val="en-GB" w:eastAsia="en-US"/>
              </w:rPr>
            </m:ctrlPr>
          </m:dPr>
          <m:e>
            <m:sSub>
              <m:sSubPr>
                <m:ctrlPr>
                  <w:rPr>
                    <w:rFonts w:ascii="Cambria Math" w:hAnsi="Cambria Math"/>
                    <w:sz w:val="20"/>
                  </w:rPr>
                </m:ctrlPr>
              </m:sSubPr>
              <m:e>
                <m:r>
                  <w:rPr>
                    <w:rFonts w:ascii="Cambria Math" w:hAnsi="Cambria Math"/>
                    <w:sz w:val="20"/>
                  </w:rPr>
                  <m:t>n</m:t>
                </m:r>
              </m:e>
              <m:sub>
                <m:r>
                  <m:rPr>
                    <m:nor/>
                  </m:rPr>
                  <w:rPr>
                    <w:rFonts w:ascii="Cambria Math"/>
                    <w:sz w:val="20"/>
                  </w:rPr>
                  <m:t xml:space="preserve">source </m:t>
                </m:r>
                <m:r>
                  <m:rPr>
                    <m:nor/>
                  </m:rPr>
                  <w:rPr>
                    <w:sz w:val="20"/>
                  </w:rPr>
                  <m:t>ID</m:t>
                </m:r>
              </m:sub>
            </m:sSub>
            <m:r>
              <w:rPr>
                <w:rFonts w:ascii="Cambria Math" w:hAnsi="Cambria Math"/>
                <w:sz w:val="20"/>
              </w:rPr>
              <m:t xml:space="preserve">+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8</m:t>
                </m:r>
              </m:sup>
            </m:sSup>
            <m:sSub>
              <m:sSubPr>
                <m:ctrlPr>
                  <w:rPr>
                    <w:rFonts w:ascii="Cambria Math" w:hAnsi="Cambria Math"/>
                    <w:sz w:val="20"/>
                  </w:rPr>
                </m:ctrlPr>
              </m:sSubPr>
              <m:e>
                <m:r>
                  <w:rPr>
                    <w:rFonts w:ascii="Cambria Math" w:hAnsi="Cambria Math"/>
                    <w:sz w:val="20"/>
                  </w:rPr>
                  <m:t>n</m:t>
                </m:r>
              </m:e>
              <m:sub>
                <m:r>
                  <m:rPr>
                    <m:nor/>
                  </m:rPr>
                  <w:rPr>
                    <w:rFonts w:ascii="Cambria Math"/>
                    <w:sz w:val="20"/>
                  </w:rPr>
                  <m:t xml:space="preserve">destination </m:t>
                </m:r>
                <m:r>
                  <m:rPr>
                    <m:nor/>
                  </m:rPr>
                  <w:rPr>
                    <w:sz w:val="20"/>
                  </w:rPr>
                  <m:t>ID</m:t>
                </m:r>
              </m:sub>
            </m:sSub>
            <m:ctrlPr>
              <w:rPr>
                <w:rFonts w:ascii="Cambria Math" w:hAnsi="Cambria Math"/>
                <w:i/>
                <w:sz w:val="20"/>
              </w:rPr>
            </m:ctrlPr>
          </m:e>
        </m:d>
        <m:r>
          <m:rPr>
            <m:nor/>
          </m:rPr>
          <w:rPr>
            <w:sz w:val="20"/>
          </w:rPr>
          <m:t>mod</m:t>
        </m:r>
        <m:r>
          <m:rPr>
            <m:nor/>
          </m:rPr>
          <w:rPr>
            <w:rFonts w:ascii="Cambria Math"/>
            <w:sz w:val="20"/>
          </w:rPr>
          <m:t xml:space="preserve">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12</m:t>
            </m:r>
          </m:sup>
        </m:sSup>
      </m:oMath>
    </w:p>
    <w:p w14:paraId="11804F0E" w14:textId="77777777" w:rsidR="003359F1" w:rsidRPr="000F4082" w:rsidRDefault="003359F1" w:rsidP="003359F1">
      <w:pPr>
        <w:pStyle w:val="aff2"/>
        <w:numPr>
          <w:ilvl w:val="0"/>
          <w:numId w:val="5"/>
        </w:numPr>
        <w:snapToGrid w:val="0"/>
        <w:spacing w:beforeLines="50" w:before="180" w:afterLines="50"/>
        <w:jc w:val="both"/>
        <w:rPr>
          <w:i/>
          <w:iCs/>
          <w:sz w:val="20"/>
        </w:rPr>
      </w:pPr>
      <w:r>
        <w:rPr>
          <w:rFonts w:eastAsia="MS Mincho"/>
          <w:i/>
          <w:iCs/>
          <w:sz w:val="20"/>
        </w:rPr>
        <w:t>Reuse the</w:t>
      </w:r>
      <w:r>
        <w:rPr>
          <w:rFonts w:eastAsia="MS Mincho"/>
          <w:i/>
          <w:iCs/>
          <w:sz w:val="20"/>
        </w:rPr>
        <w:t xml:space="preserve"> formula</w:t>
      </w:r>
      <w:r>
        <w:rPr>
          <w:rFonts w:eastAsia="MS Mincho"/>
          <w:i/>
          <w:iCs/>
          <w:sz w:val="20"/>
        </w:rPr>
        <w:t xml:space="preserve"> of DL-PRS sequence generation</w:t>
      </w:r>
    </w:p>
    <w:p w14:paraId="02658F60" w14:textId="77777777" w:rsidR="003359F1" w:rsidRPr="004276C4" w:rsidRDefault="003359F1" w:rsidP="003359F1">
      <w:pPr>
        <w:pStyle w:val="aff2"/>
        <w:widowControl w:val="0"/>
        <w:snapToGrid w:val="0"/>
        <w:spacing w:afterLines="50"/>
        <w:ind w:left="1140"/>
        <w:jc w:val="center"/>
        <w:rPr>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2F96D088" w14:textId="77777777" w:rsidR="00764E08" w:rsidRDefault="00764E08" w:rsidP="00764E08">
      <w:pPr>
        <w:autoSpaceDE w:val="0"/>
        <w:autoSpaceDN w:val="0"/>
        <w:adjustRightInd w:val="0"/>
        <w:snapToGrid w:val="0"/>
        <w:spacing w:beforeLines="50" w:before="180" w:afterLines="50" w:after="180"/>
        <w:jc w:val="both"/>
        <w:rPr>
          <w:i/>
          <w:iCs/>
          <w:sz w:val="20"/>
          <w:szCs w:val="20"/>
        </w:rPr>
      </w:pPr>
      <w:r>
        <w:rPr>
          <w:b/>
          <w:bCs/>
          <w:i/>
          <w:iCs/>
          <w:sz w:val="20"/>
          <w:szCs w:val="20"/>
        </w:rPr>
        <w:t>Proposal 3:</w:t>
      </w:r>
      <w:r>
        <w:rPr>
          <w:i/>
          <w:iCs/>
          <w:sz w:val="20"/>
          <w:szCs w:val="20"/>
        </w:rPr>
        <w:t xml:space="preserve"> For </w:t>
      </w:r>
      <w:r w:rsidRPr="00CA7930">
        <w:rPr>
          <w:i/>
          <w:iCs/>
          <w:sz w:val="20"/>
          <w:szCs w:val="20"/>
        </w:rPr>
        <w:t>SL PRS in shared or dedicated resource pools</w:t>
      </w:r>
      <w:r>
        <w:rPr>
          <w:i/>
          <w:iCs/>
          <w:sz w:val="20"/>
          <w:szCs w:val="20"/>
        </w:rPr>
        <w:t>,</w:t>
      </w:r>
      <w:r w:rsidRPr="00A0383B">
        <w:rPr>
          <w:i/>
          <w:iCs/>
          <w:sz w:val="20"/>
          <w:szCs w:val="20"/>
        </w:rPr>
        <w:t xml:space="preserve"> </w:t>
      </w:r>
      <w:r>
        <w:rPr>
          <w:i/>
          <w:iCs/>
          <w:sz w:val="20"/>
          <w:szCs w:val="20"/>
        </w:rPr>
        <w:t>w</w:t>
      </w:r>
      <w:r w:rsidRPr="00A0383B">
        <w:rPr>
          <w:i/>
          <w:iCs/>
          <w:sz w:val="20"/>
          <w:szCs w:val="20"/>
        </w:rPr>
        <w:t>ith regards to</w:t>
      </w:r>
      <w:r>
        <w:rPr>
          <w:i/>
          <w:iCs/>
          <w:sz w:val="20"/>
          <w:szCs w:val="20"/>
        </w:rPr>
        <w:t xml:space="preserve"> </w:t>
      </w:r>
      <w:r w:rsidRPr="009E249F">
        <w:rPr>
          <w:i/>
          <w:iCs/>
          <w:sz w:val="20"/>
          <w:szCs w:val="20"/>
        </w:rPr>
        <w:t>the value N (comb size) and</w:t>
      </w:r>
      <w:r w:rsidRPr="00A0383B">
        <w:rPr>
          <w:i/>
          <w:iCs/>
          <w:sz w:val="20"/>
          <w:szCs w:val="20"/>
        </w:rPr>
        <w:t xml:space="preserve"> the number M of </w:t>
      </w:r>
      <w:r>
        <w:rPr>
          <w:i/>
          <w:iCs/>
          <w:sz w:val="20"/>
          <w:szCs w:val="20"/>
        </w:rPr>
        <w:t>SL PRS</w:t>
      </w:r>
      <w:r w:rsidRPr="00A0383B">
        <w:rPr>
          <w:i/>
          <w:iCs/>
          <w:sz w:val="20"/>
          <w:szCs w:val="20"/>
        </w:rPr>
        <w:t xml:space="preserve"> symbols </w:t>
      </w:r>
      <w:r>
        <w:rPr>
          <w:i/>
          <w:iCs/>
          <w:sz w:val="20"/>
          <w:szCs w:val="20"/>
        </w:rPr>
        <w:t>of a SL PRS resource</w:t>
      </w:r>
      <w:r w:rsidRPr="00A0383B">
        <w:rPr>
          <w:i/>
          <w:iCs/>
          <w:sz w:val="20"/>
          <w:szCs w:val="20"/>
        </w:rPr>
        <w:t xml:space="preserve"> </w:t>
      </w:r>
      <w:r>
        <w:rPr>
          <w:i/>
          <w:iCs/>
          <w:sz w:val="20"/>
          <w:szCs w:val="20"/>
        </w:rPr>
        <w:t xml:space="preserve">within a slot </w:t>
      </w:r>
      <w:r w:rsidRPr="00A0383B">
        <w:rPr>
          <w:i/>
          <w:iCs/>
          <w:sz w:val="20"/>
          <w:szCs w:val="20"/>
        </w:rPr>
        <w:t>excluding the symbol(s) used for AGC training / Rx</w:t>
      </w:r>
      <w:r>
        <w:rPr>
          <w:i/>
          <w:iCs/>
          <w:sz w:val="20"/>
          <w:szCs w:val="20"/>
        </w:rPr>
        <w:t>-</w:t>
      </w:r>
      <w:r w:rsidRPr="00A0383B">
        <w:rPr>
          <w:i/>
          <w:iCs/>
          <w:sz w:val="20"/>
          <w:szCs w:val="20"/>
        </w:rPr>
        <w:t>Tx Turnaround</w:t>
      </w:r>
      <w:r>
        <w:rPr>
          <w:i/>
          <w:iCs/>
          <w:sz w:val="20"/>
          <w:szCs w:val="20"/>
        </w:rPr>
        <w:t xml:space="preserve">, </w:t>
      </w:r>
    </w:p>
    <w:p w14:paraId="47CAACD3" w14:textId="77777777" w:rsidR="00764E08" w:rsidRDefault="00764E08" w:rsidP="00764E08">
      <w:pPr>
        <w:pStyle w:val="aff2"/>
        <w:numPr>
          <w:ilvl w:val="0"/>
          <w:numId w:val="6"/>
        </w:numPr>
        <w:snapToGrid w:val="0"/>
        <w:spacing w:beforeLines="50" w:before="180" w:afterLines="50"/>
        <w:jc w:val="both"/>
        <w:rPr>
          <w:i/>
          <w:sz w:val="20"/>
        </w:rPr>
      </w:pPr>
      <w:r>
        <w:rPr>
          <w:i/>
          <w:sz w:val="20"/>
        </w:rPr>
        <w:t>C</w:t>
      </w:r>
      <w:r w:rsidRPr="00225525">
        <w:rPr>
          <w:i/>
          <w:sz w:val="20"/>
        </w:rPr>
        <w:t xml:space="preserve">omb sizes (N) </w:t>
      </w:r>
      <w:r>
        <w:rPr>
          <w:i/>
          <w:sz w:val="20"/>
        </w:rPr>
        <w:t>{</w:t>
      </w:r>
      <w:r w:rsidRPr="00225525">
        <w:rPr>
          <w:i/>
          <w:sz w:val="20"/>
        </w:rPr>
        <w:t>1, 2, 4, 6, 8 ,12</w:t>
      </w:r>
      <w:r>
        <w:rPr>
          <w:i/>
          <w:sz w:val="20"/>
        </w:rPr>
        <w:t>}</w:t>
      </w:r>
      <w:r w:rsidRPr="00225525">
        <w:rPr>
          <w:i/>
          <w:sz w:val="20"/>
        </w:rPr>
        <w:t xml:space="preserve"> are supported</w:t>
      </w:r>
    </w:p>
    <w:p w14:paraId="4554F611" w14:textId="77777777" w:rsidR="00764E08" w:rsidRDefault="00764E08" w:rsidP="00764E08">
      <w:pPr>
        <w:pStyle w:val="aff2"/>
        <w:numPr>
          <w:ilvl w:val="0"/>
          <w:numId w:val="6"/>
        </w:numPr>
        <w:snapToGrid w:val="0"/>
        <w:spacing w:beforeLines="50" w:before="180" w:afterLines="50"/>
        <w:jc w:val="both"/>
        <w:rPr>
          <w:i/>
          <w:sz w:val="20"/>
        </w:rPr>
      </w:pPr>
      <w:r>
        <w:rPr>
          <w:i/>
          <w:sz w:val="20"/>
        </w:rPr>
        <w:t xml:space="preserve">The number of SL PRS symbols can be {1, 2, </w:t>
      </w:r>
      <w:r w:rsidRPr="00311726">
        <w:rPr>
          <w:i/>
          <w:sz w:val="20"/>
        </w:rPr>
        <w:t>3</w:t>
      </w:r>
      <w:r>
        <w:rPr>
          <w:i/>
          <w:sz w:val="20"/>
        </w:rPr>
        <w:t>, 4, 6, 8, 12}</w:t>
      </w:r>
    </w:p>
    <w:p w14:paraId="6770B4BA" w14:textId="77777777" w:rsidR="00764E08" w:rsidRDefault="00764E08" w:rsidP="00764E08">
      <w:pPr>
        <w:pStyle w:val="aff2"/>
        <w:numPr>
          <w:ilvl w:val="1"/>
          <w:numId w:val="6"/>
        </w:numPr>
        <w:snapToGrid w:val="0"/>
        <w:spacing w:beforeLines="50" w:before="180" w:afterLines="50"/>
        <w:jc w:val="both"/>
        <w:rPr>
          <w:i/>
          <w:sz w:val="20"/>
        </w:rPr>
      </w:pPr>
      <w:r>
        <w:rPr>
          <w:i/>
          <w:sz w:val="20"/>
        </w:rPr>
        <w:t>One symbol SL PRS excluding the AGC-symbol and Gap symbol should be supported</w:t>
      </w:r>
    </w:p>
    <w:p w14:paraId="69D23981" w14:textId="77777777" w:rsidR="00764E08" w:rsidRDefault="00764E08" w:rsidP="00764E08">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40F50652" w14:textId="77777777" w:rsidR="00764E08" w:rsidRDefault="00764E08" w:rsidP="00764E08">
      <w:pPr>
        <w:pStyle w:val="aff2"/>
        <w:numPr>
          <w:ilvl w:val="1"/>
          <w:numId w:val="6"/>
        </w:numPr>
        <w:snapToGrid w:val="0"/>
        <w:spacing w:beforeLines="50" w:before="180" w:afterLines="50"/>
        <w:jc w:val="both"/>
        <w:rPr>
          <w:rFonts w:eastAsiaTheme="minorEastAsia"/>
          <w:i/>
          <w:sz w:val="20"/>
        </w:rPr>
      </w:pPr>
      <w:r w:rsidRPr="00225525">
        <w:rPr>
          <w:rFonts w:eastAsiaTheme="minorEastAsia"/>
          <w:i/>
          <w:sz w:val="20"/>
        </w:rPr>
        <w:t>(M, N) = (1, 1), (2, 2), (4, 4), (6, 6), (8, 8)</w:t>
      </w:r>
      <w:r>
        <w:rPr>
          <w:rFonts w:eastAsiaTheme="minorEastAsia"/>
          <w:i/>
          <w:sz w:val="20"/>
        </w:rPr>
        <w:t>, FFS</w:t>
      </w:r>
      <w:r>
        <w:rPr>
          <w:rFonts w:eastAsiaTheme="minorEastAsia" w:hint="eastAsia"/>
          <w:i/>
          <w:sz w:val="20"/>
          <w:lang w:eastAsia="zh-CN"/>
        </w:rPr>
        <w:t>:</w:t>
      </w:r>
      <w:r>
        <w:rPr>
          <w:rFonts w:eastAsiaTheme="minorEastAsia"/>
          <w:i/>
          <w:sz w:val="20"/>
          <w:lang w:eastAsia="zh-CN"/>
        </w:rPr>
        <w:t xml:space="preserve"> (12, 12)</w:t>
      </w:r>
    </w:p>
    <w:p w14:paraId="13004651" w14:textId="77777777" w:rsidR="00764E08" w:rsidRDefault="00764E08" w:rsidP="00764E08">
      <w:pPr>
        <w:pStyle w:val="aff2"/>
        <w:numPr>
          <w:ilvl w:val="0"/>
          <w:numId w:val="6"/>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0C9652B1" w14:textId="77777777" w:rsidR="00764E08" w:rsidRPr="00225525" w:rsidRDefault="00764E08" w:rsidP="00764E08">
      <w:pPr>
        <w:pStyle w:val="aff2"/>
        <w:numPr>
          <w:ilvl w:val="1"/>
          <w:numId w:val="6"/>
        </w:numPr>
        <w:snapToGrid w:val="0"/>
        <w:spacing w:beforeLines="50" w:before="180" w:afterLines="50"/>
        <w:jc w:val="both"/>
        <w:rPr>
          <w:rFonts w:eastAsiaTheme="minorEastAsia"/>
          <w:i/>
          <w:sz w:val="20"/>
        </w:rPr>
      </w:pPr>
      <w:r w:rsidRPr="00DF29D9">
        <w:rPr>
          <w:rFonts w:eastAsiaTheme="minorEastAsia"/>
          <w:i/>
          <w:sz w:val="20"/>
        </w:rPr>
        <w:t xml:space="preserve">(1, 2), (1, 4), (2, 4), (1, 6), (2, 6), (1, 8), (2, 8), (4, 8), (1, 12), (2, 12), (4, 12) </w:t>
      </w:r>
    </w:p>
    <w:p w14:paraId="7DEF0BCA" w14:textId="77777777" w:rsidR="00764E08" w:rsidRPr="00225525" w:rsidRDefault="00764E08" w:rsidP="00764E08">
      <w:pPr>
        <w:pStyle w:val="aff2"/>
        <w:numPr>
          <w:ilvl w:val="0"/>
          <w:numId w:val="6"/>
        </w:numPr>
        <w:snapToGrid w:val="0"/>
        <w:spacing w:beforeLines="50" w:before="180" w:afterLines="50"/>
        <w:jc w:val="both"/>
        <w:rPr>
          <w:rFonts w:eastAsiaTheme="minorEastAsia"/>
          <w:i/>
          <w:sz w:val="20"/>
        </w:rPr>
      </w:pPr>
      <w:r w:rsidRPr="00225525">
        <w:rPr>
          <w:rFonts w:eastAsiaTheme="minorEastAsia" w:hint="eastAsia"/>
          <w:i/>
          <w:sz w:val="20"/>
          <w:lang w:eastAsia="zh-CN"/>
        </w:rPr>
        <w:t>T</w:t>
      </w:r>
      <w:r w:rsidRPr="00225525">
        <w:rPr>
          <w:rFonts w:eastAsiaTheme="minorEastAsia"/>
          <w:i/>
          <w:sz w:val="20"/>
          <w:lang w:eastAsia="zh-CN"/>
        </w:rPr>
        <w:t>he detailed RE</w:t>
      </w:r>
      <w:r>
        <w:rPr>
          <w:rFonts w:eastAsiaTheme="minorEastAsia"/>
          <w:i/>
          <w:sz w:val="20"/>
          <w:lang w:eastAsia="zh-CN"/>
        </w:rPr>
        <w:t xml:space="preserve"> offset sequence for SL PRS can be:</w:t>
      </w:r>
    </w:p>
    <w:tbl>
      <w:tblPr>
        <w:tblStyle w:val="afc"/>
        <w:tblW w:w="8505" w:type="dxa"/>
        <w:jc w:val="center"/>
        <w:tblLook w:val="04A0" w:firstRow="1" w:lastRow="0" w:firstColumn="1" w:lastColumn="0" w:noHBand="0" w:noVBand="1"/>
      </w:tblPr>
      <w:tblGrid>
        <w:gridCol w:w="1019"/>
        <w:gridCol w:w="360"/>
        <w:gridCol w:w="531"/>
        <w:gridCol w:w="702"/>
        <w:gridCol w:w="873"/>
        <w:gridCol w:w="1216"/>
        <w:gridCol w:w="1558"/>
        <w:gridCol w:w="2246"/>
      </w:tblGrid>
      <w:tr w:rsidR="00764E08" w14:paraId="58B92C0D" w14:textId="77777777" w:rsidTr="002B1260">
        <w:trPr>
          <w:trHeight w:val="243"/>
          <w:jc w:val="center"/>
        </w:trPr>
        <w:tc>
          <w:tcPr>
            <w:tcW w:w="1019" w:type="dxa"/>
            <w:vMerge w:val="restart"/>
          </w:tcPr>
          <w:p w14:paraId="56A44D20" w14:textId="77777777" w:rsidR="00764E08" w:rsidRDefault="00764E08" w:rsidP="002B1260">
            <w:pPr>
              <w:autoSpaceDE w:val="0"/>
              <w:autoSpaceDN w:val="0"/>
              <w:adjustRightInd w:val="0"/>
              <w:snapToGrid w:val="0"/>
              <w:jc w:val="center"/>
              <w:rPr>
                <w:b/>
                <w:sz w:val="20"/>
                <w:szCs w:val="20"/>
              </w:rPr>
            </w:pPr>
            <w:proofErr w:type="gramStart"/>
            <w:r>
              <w:rPr>
                <w:b/>
                <w:sz w:val="20"/>
                <w:szCs w:val="20"/>
              </w:rPr>
              <w:t>N:comb</w:t>
            </w:r>
            <w:proofErr w:type="gramEnd"/>
            <w:r>
              <w:rPr>
                <w:b/>
                <w:sz w:val="20"/>
                <w:szCs w:val="20"/>
              </w:rPr>
              <w:t xml:space="preserve"> size</w:t>
            </w:r>
          </w:p>
        </w:tc>
        <w:tc>
          <w:tcPr>
            <w:tcW w:w="7486" w:type="dxa"/>
            <w:gridSpan w:val="7"/>
          </w:tcPr>
          <w:p w14:paraId="782FB17E" w14:textId="77777777" w:rsidR="00764E08" w:rsidRPr="002E713E" w:rsidRDefault="00764E08" w:rsidP="002B1260">
            <w:pPr>
              <w:autoSpaceDE w:val="0"/>
              <w:autoSpaceDN w:val="0"/>
              <w:adjustRightInd w:val="0"/>
              <w:snapToGrid w:val="0"/>
              <w:jc w:val="center"/>
              <w:rPr>
                <w:b/>
                <w:sz w:val="20"/>
                <w:szCs w:val="20"/>
              </w:rPr>
            </w:pPr>
            <w:r w:rsidRPr="002E713E">
              <w:rPr>
                <w:b/>
                <w:sz w:val="20"/>
                <w:szCs w:val="20"/>
              </w:rPr>
              <w:t>M</w:t>
            </w:r>
            <w:r>
              <w:rPr>
                <w:b/>
                <w:sz w:val="20"/>
                <w:szCs w:val="20"/>
              </w:rPr>
              <w:t>:</w:t>
            </w:r>
            <w:r w:rsidRPr="002E713E">
              <w:rPr>
                <w:b/>
                <w:sz w:val="20"/>
                <w:szCs w:val="20"/>
              </w:rPr>
              <w:t xml:space="preserve"> </w:t>
            </w:r>
            <w:r w:rsidRPr="002E713E">
              <w:rPr>
                <w:rFonts w:hint="eastAsia"/>
                <w:b/>
                <w:sz w:val="20"/>
                <w:szCs w:val="20"/>
              </w:rPr>
              <w:t>N</w:t>
            </w:r>
            <w:r w:rsidRPr="002E713E">
              <w:rPr>
                <w:b/>
                <w:sz w:val="20"/>
                <w:szCs w:val="20"/>
              </w:rPr>
              <w:t>umber of symbols for SL PRS</w:t>
            </w:r>
          </w:p>
        </w:tc>
      </w:tr>
      <w:tr w:rsidR="00764E08" w14:paraId="68308E34" w14:textId="77777777" w:rsidTr="002B1260">
        <w:trPr>
          <w:trHeight w:val="243"/>
          <w:jc w:val="center"/>
        </w:trPr>
        <w:tc>
          <w:tcPr>
            <w:tcW w:w="1019" w:type="dxa"/>
            <w:vMerge/>
          </w:tcPr>
          <w:p w14:paraId="52DBE389" w14:textId="77777777" w:rsidR="00764E08" w:rsidRDefault="00764E08" w:rsidP="002B1260">
            <w:pPr>
              <w:autoSpaceDE w:val="0"/>
              <w:autoSpaceDN w:val="0"/>
              <w:adjustRightInd w:val="0"/>
              <w:snapToGrid w:val="0"/>
              <w:jc w:val="center"/>
              <w:rPr>
                <w:sz w:val="20"/>
                <w:szCs w:val="20"/>
              </w:rPr>
            </w:pPr>
          </w:p>
        </w:tc>
        <w:tc>
          <w:tcPr>
            <w:tcW w:w="360" w:type="dxa"/>
          </w:tcPr>
          <w:p w14:paraId="58B4DF6D"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1</w:t>
            </w:r>
          </w:p>
        </w:tc>
        <w:tc>
          <w:tcPr>
            <w:tcW w:w="531" w:type="dxa"/>
          </w:tcPr>
          <w:p w14:paraId="2DEC3E94"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2</w:t>
            </w:r>
          </w:p>
        </w:tc>
        <w:tc>
          <w:tcPr>
            <w:tcW w:w="702" w:type="dxa"/>
          </w:tcPr>
          <w:p w14:paraId="5B296F68"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3</w:t>
            </w:r>
          </w:p>
        </w:tc>
        <w:tc>
          <w:tcPr>
            <w:tcW w:w="873" w:type="dxa"/>
          </w:tcPr>
          <w:p w14:paraId="5FA3D919"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4</w:t>
            </w:r>
          </w:p>
        </w:tc>
        <w:tc>
          <w:tcPr>
            <w:tcW w:w="1216" w:type="dxa"/>
          </w:tcPr>
          <w:p w14:paraId="2BCC78A3"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6</w:t>
            </w:r>
          </w:p>
        </w:tc>
        <w:tc>
          <w:tcPr>
            <w:tcW w:w="1558" w:type="dxa"/>
          </w:tcPr>
          <w:p w14:paraId="5E3CD5E9"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8</w:t>
            </w:r>
          </w:p>
        </w:tc>
        <w:tc>
          <w:tcPr>
            <w:tcW w:w="2242" w:type="dxa"/>
          </w:tcPr>
          <w:p w14:paraId="5EE73D89" w14:textId="77777777" w:rsidR="00764E08" w:rsidRPr="002E713E" w:rsidRDefault="00764E08" w:rsidP="002B1260">
            <w:pPr>
              <w:autoSpaceDE w:val="0"/>
              <w:autoSpaceDN w:val="0"/>
              <w:adjustRightInd w:val="0"/>
              <w:snapToGrid w:val="0"/>
              <w:jc w:val="center"/>
              <w:rPr>
                <w:sz w:val="20"/>
                <w:szCs w:val="20"/>
              </w:rPr>
            </w:pPr>
            <w:r w:rsidRPr="002E713E">
              <w:rPr>
                <w:rFonts w:hint="eastAsia"/>
                <w:sz w:val="20"/>
                <w:szCs w:val="20"/>
              </w:rPr>
              <w:t>1</w:t>
            </w:r>
            <w:r w:rsidRPr="002E713E">
              <w:rPr>
                <w:sz w:val="20"/>
                <w:szCs w:val="20"/>
              </w:rPr>
              <w:t>2</w:t>
            </w:r>
          </w:p>
        </w:tc>
      </w:tr>
      <w:tr w:rsidR="00764E08" w14:paraId="45A9D109" w14:textId="77777777" w:rsidTr="002B1260">
        <w:trPr>
          <w:trHeight w:val="243"/>
          <w:jc w:val="center"/>
        </w:trPr>
        <w:tc>
          <w:tcPr>
            <w:tcW w:w="1019" w:type="dxa"/>
          </w:tcPr>
          <w:p w14:paraId="29CC4E23" w14:textId="77777777" w:rsidR="00764E08" w:rsidRDefault="00764E08" w:rsidP="002B1260">
            <w:pPr>
              <w:autoSpaceDE w:val="0"/>
              <w:autoSpaceDN w:val="0"/>
              <w:adjustRightInd w:val="0"/>
              <w:snapToGrid w:val="0"/>
              <w:jc w:val="center"/>
              <w:rPr>
                <w:sz w:val="20"/>
                <w:szCs w:val="20"/>
              </w:rPr>
            </w:pPr>
            <w:r w:rsidRPr="001124D4">
              <w:rPr>
                <w:rFonts w:hint="eastAsia"/>
                <w:sz w:val="20"/>
                <w:szCs w:val="20"/>
              </w:rPr>
              <w:t>1</w:t>
            </w:r>
          </w:p>
        </w:tc>
        <w:tc>
          <w:tcPr>
            <w:tcW w:w="360" w:type="dxa"/>
          </w:tcPr>
          <w:p w14:paraId="1DDE681D"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784CDA60"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w:t>
            </w:r>
          </w:p>
        </w:tc>
        <w:tc>
          <w:tcPr>
            <w:tcW w:w="702" w:type="dxa"/>
          </w:tcPr>
          <w:p w14:paraId="37629DC5"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,0,0</w:t>
            </w:r>
          </w:p>
        </w:tc>
        <w:tc>
          <w:tcPr>
            <w:tcW w:w="873" w:type="dxa"/>
          </w:tcPr>
          <w:p w14:paraId="5D4B6302"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,0,0,0</w:t>
            </w:r>
          </w:p>
        </w:tc>
        <w:tc>
          <w:tcPr>
            <w:tcW w:w="1216" w:type="dxa"/>
          </w:tcPr>
          <w:p w14:paraId="302238C4"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558" w:type="dxa"/>
          </w:tcPr>
          <w:p w14:paraId="2BE88667"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,0,0,0,0,0,0,0</w:t>
            </w:r>
          </w:p>
        </w:tc>
        <w:tc>
          <w:tcPr>
            <w:tcW w:w="2242" w:type="dxa"/>
          </w:tcPr>
          <w:p w14:paraId="1278F709"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,0,0,0,0,0,0,0,0,0,0,0</w:t>
            </w:r>
          </w:p>
        </w:tc>
      </w:tr>
      <w:tr w:rsidR="00764E08" w14:paraId="4A8A4FE3" w14:textId="77777777" w:rsidTr="002B1260">
        <w:trPr>
          <w:trHeight w:val="243"/>
          <w:jc w:val="center"/>
        </w:trPr>
        <w:tc>
          <w:tcPr>
            <w:tcW w:w="1019" w:type="dxa"/>
          </w:tcPr>
          <w:p w14:paraId="1EC52C06" w14:textId="77777777" w:rsidR="00764E08" w:rsidRDefault="00764E08" w:rsidP="002B1260">
            <w:pPr>
              <w:autoSpaceDE w:val="0"/>
              <w:autoSpaceDN w:val="0"/>
              <w:adjustRightInd w:val="0"/>
              <w:snapToGrid w:val="0"/>
              <w:jc w:val="center"/>
              <w:rPr>
                <w:sz w:val="20"/>
                <w:szCs w:val="20"/>
              </w:rPr>
            </w:pPr>
            <w:r w:rsidRPr="001124D4">
              <w:rPr>
                <w:rFonts w:hint="eastAsia"/>
                <w:sz w:val="20"/>
                <w:szCs w:val="20"/>
              </w:rPr>
              <w:t>2</w:t>
            </w:r>
          </w:p>
        </w:tc>
        <w:tc>
          <w:tcPr>
            <w:tcW w:w="360" w:type="dxa"/>
          </w:tcPr>
          <w:p w14:paraId="0D36AF49"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05EF337A"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,1</w:t>
            </w:r>
          </w:p>
        </w:tc>
        <w:tc>
          <w:tcPr>
            <w:tcW w:w="702" w:type="dxa"/>
          </w:tcPr>
          <w:p w14:paraId="44968C63"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873" w:type="dxa"/>
          </w:tcPr>
          <w:p w14:paraId="5E948D3A"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,1,0,1</w:t>
            </w:r>
          </w:p>
        </w:tc>
        <w:tc>
          <w:tcPr>
            <w:tcW w:w="1216" w:type="dxa"/>
          </w:tcPr>
          <w:p w14:paraId="03FACD0E"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558" w:type="dxa"/>
          </w:tcPr>
          <w:p w14:paraId="4799438A"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2242" w:type="dxa"/>
          </w:tcPr>
          <w:p w14:paraId="5DC0DA7A"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w:t>
            </w:r>
            <w:r>
              <w:rPr>
                <w:rFonts w:hint="eastAsia"/>
                <w:sz w:val="20"/>
                <w:szCs w:val="20"/>
              </w:rPr>
              <w:t>0</w:t>
            </w:r>
            <w:r>
              <w:rPr>
                <w:sz w:val="20"/>
                <w:szCs w:val="20"/>
              </w:rPr>
              <w:t>,1,0,1</w:t>
            </w:r>
          </w:p>
        </w:tc>
      </w:tr>
      <w:tr w:rsidR="00764E08" w14:paraId="17343D9A" w14:textId="77777777" w:rsidTr="002B1260">
        <w:trPr>
          <w:trHeight w:val="243"/>
          <w:jc w:val="center"/>
        </w:trPr>
        <w:tc>
          <w:tcPr>
            <w:tcW w:w="1019" w:type="dxa"/>
          </w:tcPr>
          <w:p w14:paraId="3727A1F0" w14:textId="77777777" w:rsidR="00764E08" w:rsidRDefault="00764E08" w:rsidP="002B1260">
            <w:pPr>
              <w:autoSpaceDE w:val="0"/>
              <w:autoSpaceDN w:val="0"/>
              <w:adjustRightInd w:val="0"/>
              <w:snapToGrid w:val="0"/>
              <w:jc w:val="center"/>
              <w:rPr>
                <w:sz w:val="20"/>
                <w:szCs w:val="20"/>
              </w:rPr>
            </w:pPr>
            <w:r w:rsidRPr="001124D4">
              <w:rPr>
                <w:rFonts w:hint="eastAsia"/>
                <w:sz w:val="20"/>
                <w:szCs w:val="20"/>
              </w:rPr>
              <w:t>4</w:t>
            </w:r>
          </w:p>
        </w:tc>
        <w:tc>
          <w:tcPr>
            <w:tcW w:w="360" w:type="dxa"/>
          </w:tcPr>
          <w:p w14:paraId="067C524D"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6A6E0CD7"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,2</w:t>
            </w:r>
          </w:p>
        </w:tc>
        <w:tc>
          <w:tcPr>
            <w:tcW w:w="702" w:type="dxa"/>
          </w:tcPr>
          <w:p w14:paraId="1AEF8F24"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873" w:type="dxa"/>
          </w:tcPr>
          <w:p w14:paraId="7353154B"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,2,1,3</w:t>
            </w:r>
          </w:p>
        </w:tc>
        <w:tc>
          <w:tcPr>
            <w:tcW w:w="1216" w:type="dxa"/>
          </w:tcPr>
          <w:p w14:paraId="5564C772"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1558" w:type="dxa"/>
          </w:tcPr>
          <w:p w14:paraId="16443B28"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2242" w:type="dxa"/>
          </w:tcPr>
          <w:p w14:paraId="529E1FBB"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w:t>
            </w:r>
            <w:r>
              <w:rPr>
                <w:rFonts w:hint="eastAsia"/>
                <w:sz w:val="20"/>
                <w:szCs w:val="20"/>
              </w:rPr>
              <w:t>0</w:t>
            </w:r>
            <w:r>
              <w:rPr>
                <w:sz w:val="20"/>
                <w:szCs w:val="20"/>
              </w:rPr>
              <w:t>,2,1,3</w:t>
            </w:r>
          </w:p>
        </w:tc>
      </w:tr>
      <w:tr w:rsidR="00764E08" w14:paraId="459AD18D" w14:textId="77777777" w:rsidTr="002B1260">
        <w:trPr>
          <w:trHeight w:val="243"/>
          <w:jc w:val="center"/>
        </w:trPr>
        <w:tc>
          <w:tcPr>
            <w:tcW w:w="1019" w:type="dxa"/>
          </w:tcPr>
          <w:p w14:paraId="4A2BE94D" w14:textId="77777777" w:rsidR="00764E08" w:rsidRDefault="00764E08" w:rsidP="002B1260">
            <w:pPr>
              <w:autoSpaceDE w:val="0"/>
              <w:autoSpaceDN w:val="0"/>
              <w:adjustRightInd w:val="0"/>
              <w:snapToGrid w:val="0"/>
              <w:jc w:val="center"/>
              <w:rPr>
                <w:sz w:val="20"/>
                <w:szCs w:val="20"/>
              </w:rPr>
            </w:pPr>
            <w:r w:rsidRPr="001124D4">
              <w:rPr>
                <w:rFonts w:hint="eastAsia"/>
                <w:sz w:val="20"/>
                <w:szCs w:val="20"/>
              </w:rPr>
              <w:t>6</w:t>
            </w:r>
          </w:p>
        </w:tc>
        <w:tc>
          <w:tcPr>
            <w:tcW w:w="360" w:type="dxa"/>
          </w:tcPr>
          <w:p w14:paraId="11A21D32"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1346C210"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,3</w:t>
            </w:r>
          </w:p>
        </w:tc>
        <w:tc>
          <w:tcPr>
            <w:tcW w:w="702" w:type="dxa"/>
          </w:tcPr>
          <w:p w14:paraId="1C8F8A73" w14:textId="77777777" w:rsidR="00764E08" w:rsidRPr="002E713E" w:rsidRDefault="00764E08" w:rsidP="002B1260">
            <w:pPr>
              <w:autoSpaceDE w:val="0"/>
              <w:autoSpaceDN w:val="0"/>
              <w:adjustRightInd w:val="0"/>
              <w:snapToGrid w:val="0"/>
              <w:jc w:val="center"/>
              <w:rPr>
                <w:sz w:val="20"/>
                <w:szCs w:val="20"/>
              </w:rPr>
            </w:pPr>
            <w:r>
              <w:rPr>
                <w:sz w:val="20"/>
                <w:szCs w:val="20"/>
              </w:rPr>
              <w:t>-</w:t>
            </w:r>
          </w:p>
        </w:tc>
        <w:tc>
          <w:tcPr>
            <w:tcW w:w="873" w:type="dxa"/>
          </w:tcPr>
          <w:p w14:paraId="49BF1ED1"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1216" w:type="dxa"/>
          </w:tcPr>
          <w:p w14:paraId="440E04E1"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558" w:type="dxa"/>
          </w:tcPr>
          <w:p w14:paraId="68DDF41E"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2242" w:type="dxa"/>
          </w:tcPr>
          <w:p w14:paraId="25EB0E93"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,3,1,4,2,5,</w:t>
            </w:r>
            <w:r>
              <w:rPr>
                <w:rFonts w:hint="eastAsia"/>
                <w:sz w:val="20"/>
                <w:szCs w:val="20"/>
              </w:rPr>
              <w:t>0</w:t>
            </w:r>
            <w:r>
              <w:rPr>
                <w:sz w:val="20"/>
                <w:szCs w:val="20"/>
              </w:rPr>
              <w:t>,3,1,4,2,5</w:t>
            </w:r>
          </w:p>
        </w:tc>
      </w:tr>
      <w:tr w:rsidR="00764E08" w14:paraId="14E11AD2" w14:textId="77777777" w:rsidTr="002B1260">
        <w:trPr>
          <w:trHeight w:val="243"/>
          <w:jc w:val="center"/>
        </w:trPr>
        <w:tc>
          <w:tcPr>
            <w:tcW w:w="1019" w:type="dxa"/>
          </w:tcPr>
          <w:p w14:paraId="5F65F83F" w14:textId="77777777" w:rsidR="00764E08" w:rsidRDefault="00764E08" w:rsidP="002B1260">
            <w:pPr>
              <w:autoSpaceDE w:val="0"/>
              <w:autoSpaceDN w:val="0"/>
              <w:adjustRightInd w:val="0"/>
              <w:snapToGrid w:val="0"/>
              <w:jc w:val="center"/>
              <w:rPr>
                <w:sz w:val="20"/>
                <w:szCs w:val="20"/>
              </w:rPr>
            </w:pPr>
            <w:r w:rsidRPr="001124D4">
              <w:rPr>
                <w:rFonts w:hint="eastAsia"/>
                <w:sz w:val="20"/>
                <w:szCs w:val="20"/>
              </w:rPr>
              <w:t>8</w:t>
            </w:r>
          </w:p>
        </w:tc>
        <w:tc>
          <w:tcPr>
            <w:tcW w:w="360" w:type="dxa"/>
          </w:tcPr>
          <w:p w14:paraId="65F1638C"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7884E9D1"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702" w:type="dxa"/>
          </w:tcPr>
          <w:p w14:paraId="1E0AEFB6"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873" w:type="dxa"/>
          </w:tcPr>
          <w:p w14:paraId="249AEB77"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,4,2,6</w:t>
            </w:r>
          </w:p>
        </w:tc>
        <w:tc>
          <w:tcPr>
            <w:tcW w:w="1216" w:type="dxa"/>
          </w:tcPr>
          <w:p w14:paraId="6647FF9B"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1558" w:type="dxa"/>
          </w:tcPr>
          <w:p w14:paraId="7325D32B"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,4,2,6,1,5,3,7</w:t>
            </w:r>
          </w:p>
        </w:tc>
        <w:tc>
          <w:tcPr>
            <w:tcW w:w="2242" w:type="dxa"/>
          </w:tcPr>
          <w:p w14:paraId="0D230E1D"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,4,2,6,1,5,3,7,0,4,2,6</w:t>
            </w:r>
          </w:p>
        </w:tc>
      </w:tr>
      <w:tr w:rsidR="00764E08" w14:paraId="3D320A80" w14:textId="77777777" w:rsidTr="002B1260">
        <w:trPr>
          <w:trHeight w:val="243"/>
          <w:jc w:val="center"/>
        </w:trPr>
        <w:tc>
          <w:tcPr>
            <w:tcW w:w="1019" w:type="dxa"/>
          </w:tcPr>
          <w:p w14:paraId="1ACEAB2E" w14:textId="77777777" w:rsidR="00764E08" w:rsidRPr="001124D4" w:rsidRDefault="00764E08" w:rsidP="002B1260">
            <w:pPr>
              <w:autoSpaceDE w:val="0"/>
              <w:autoSpaceDN w:val="0"/>
              <w:adjustRightInd w:val="0"/>
              <w:snapToGrid w:val="0"/>
              <w:jc w:val="center"/>
              <w:rPr>
                <w:sz w:val="20"/>
                <w:szCs w:val="20"/>
              </w:rPr>
            </w:pPr>
            <w:r w:rsidRPr="001124D4">
              <w:rPr>
                <w:rFonts w:hint="eastAsia"/>
                <w:sz w:val="20"/>
                <w:szCs w:val="20"/>
              </w:rPr>
              <w:t>1</w:t>
            </w:r>
            <w:r w:rsidRPr="001124D4">
              <w:rPr>
                <w:sz w:val="20"/>
                <w:szCs w:val="20"/>
              </w:rPr>
              <w:t>2</w:t>
            </w:r>
          </w:p>
        </w:tc>
        <w:tc>
          <w:tcPr>
            <w:tcW w:w="360" w:type="dxa"/>
          </w:tcPr>
          <w:p w14:paraId="0589C2BB"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p>
        </w:tc>
        <w:tc>
          <w:tcPr>
            <w:tcW w:w="531" w:type="dxa"/>
          </w:tcPr>
          <w:p w14:paraId="11002A32" w14:textId="77777777" w:rsidR="00764E08" w:rsidRPr="002E713E" w:rsidRDefault="00764E08" w:rsidP="002B1260">
            <w:pPr>
              <w:autoSpaceDE w:val="0"/>
              <w:autoSpaceDN w:val="0"/>
              <w:adjustRightInd w:val="0"/>
              <w:snapToGrid w:val="0"/>
              <w:jc w:val="center"/>
              <w:rPr>
                <w:sz w:val="20"/>
                <w:szCs w:val="20"/>
              </w:rPr>
            </w:pPr>
            <w:r>
              <w:rPr>
                <w:sz w:val="20"/>
                <w:szCs w:val="20"/>
              </w:rPr>
              <w:t>0,6</w:t>
            </w:r>
          </w:p>
        </w:tc>
        <w:tc>
          <w:tcPr>
            <w:tcW w:w="702" w:type="dxa"/>
          </w:tcPr>
          <w:p w14:paraId="4E5F84B9"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873" w:type="dxa"/>
          </w:tcPr>
          <w:p w14:paraId="41738EC4" w14:textId="77777777" w:rsidR="00764E08" w:rsidRPr="002E713E" w:rsidRDefault="00764E08" w:rsidP="002B1260">
            <w:pPr>
              <w:autoSpaceDE w:val="0"/>
              <w:autoSpaceDN w:val="0"/>
              <w:adjustRightInd w:val="0"/>
              <w:snapToGrid w:val="0"/>
              <w:jc w:val="center"/>
              <w:rPr>
                <w:sz w:val="20"/>
                <w:szCs w:val="20"/>
              </w:rPr>
            </w:pPr>
            <w:r>
              <w:rPr>
                <w:sz w:val="20"/>
                <w:szCs w:val="20"/>
              </w:rPr>
              <w:t>0,6,3,9</w:t>
            </w:r>
          </w:p>
        </w:tc>
        <w:tc>
          <w:tcPr>
            <w:tcW w:w="1216" w:type="dxa"/>
          </w:tcPr>
          <w:p w14:paraId="0938BBB7" w14:textId="77777777" w:rsidR="00764E08" w:rsidRPr="002E713E" w:rsidRDefault="00764E08" w:rsidP="002B1260">
            <w:pPr>
              <w:autoSpaceDE w:val="0"/>
              <w:autoSpaceDN w:val="0"/>
              <w:adjustRightInd w:val="0"/>
              <w:snapToGrid w:val="0"/>
              <w:jc w:val="center"/>
              <w:rPr>
                <w:sz w:val="20"/>
                <w:szCs w:val="20"/>
              </w:rPr>
            </w:pPr>
            <w:r>
              <w:rPr>
                <w:sz w:val="20"/>
                <w:szCs w:val="20"/>
              </w:rPr>
              <w:t>-</w:t>
            </w:r>
          </w:p>
        </w:tc>
        <w:tc>
          <w:tcPr>
            <w:tcW w:w="1558" w:type="dxa"/>
          </w:tcPr>
          <w:p w14:paraId="60860C08"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w:t>
            </w:r>
          </w:p>
        </w:tc>
        <w:tc>
          <w:tcPr>
            <w:tcW w:w="2242" w:type="dxa"/>
          </w:tcPr>
          <w:p w14:paraId="118883B9" w14:textId="77777777" w:rsidR="00764E08" w:rsidRPr="002E713E" w:rsidRDefault="00764E08" w:rsidP="002B1260">
            <w:pPr>
              <w:autoSpaceDE w:val="0"/>
              <w:autoSpaceDN w:val="0"/>
              <w:adjustRightInd w:val="0"/>
              <w:snapToGrid w:val="0"/>
              <w:jc w:val="center"/>
              <w:rPr>
                <w:sz w:val="20"/>
                <w:szCs w:val="20"/>
              </w:rPr>
            </w:pPr>
            <w:r>
              <w:rPr>
                <w:rFonts w:hint="eastAsia"/>
                <w:sz w:val="20"/>
                <w:szCs w:val="20"/>
              </w:rPr>
              <w:t>0</w:t>
            </w:r>
            <w:r>
              <w:rPr>
                <w:sz w:val="20"/>
                <w:szCs w:val="20"/>
              </w:rPr>
              <w:t>,6,3,9,1,7,4,10,2,8,5,11</w:t>
            </w:r>
          </w:p>
        </w:tc>
      </w:tr>
    </w:tbl>
    <w:p w14:paraId="2D54E492" w14:textId="77777777" w:rsidR="002D38E7" w:rsidRDefault="002D38E7" w:rsidP="002D38E7">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t xml:space="preserve">Proposal </w:t>
      </w:r>
      <w:r>
        <w:rPr>
          <w:b/>
          <w:bCs/>
          <w:i/>
          <w:iCs/>
          <w:sz w:val="20"/>
          <w:szCs w:val="20"/>
        </w:rPr>
        <w:t>4</w:t>
      </w:r>
      <w:r w:rsidRPr="00C66D49">
        <w:rPr>
          <w:b/>
          <w:bCs/>
          <w:i/>
          <w:iCs/>
          <w:sz w:val="20"/>
          <w:szCs w:val="20"/>
        </w:rPr>
        <w:t>:</w:t>
      </w:r>
      <w:r w:rsidRPr="00C66D49">
        <w:rPr>
          <w:i/>
          <w:iCs/>
          <w:sz w:val="20"/>
          <w:szCs w:val="20"/>
        </w:rPr>
        <w:t xml:space="preserve"> </w:t>
      </w:r>
      <w:r w:rsidRPr="00B55449">
        <w:rPr>
          <w:rFonts w:eastAsia="Times New Roman"/>
          <w:i/>
          <w:sz w:val="20"/>
          <w:szCs w:val="20"/>
          <w:lang w:eastAsia="en-US"/>
        </w:rPr>
        <w:t xml:space="preserve">At least for the dedicated </w:t>
      </w:r>
      <w:r>
        <w:rPr>
          <w:rFonts w:eastAsia="Times New Roman"/>
          <w:i/>
          <w:sz w:val="20"/>
          <w:szCs w:val="20"/>
          <w:lang w:eastAsia="en-US"/>
        </w:rPr>
        <w:t>SL PRS</w:t>
      </w:r>
      <w:r w:rsidRPr="00B55449">
        <w:rPr>
          <w:rFonts w:eastAsia="Times New Roman"/>
          <w:i/>
          <w:sz w:val="20"/>
          <w:szCs w:val="20"/>
          <w:lang w:eastAsia="en-US"/>
        </w:rPr>
        <w:t xml:space="preserve"> resource pool, and assuming a </w:t>
      </w:r>
      <w:r>
        <w:rPr>
          <w:rFonts w:eastAsia="Times New Roman"/>
          <w:i/>
          <w:sz w:val="20"/>
          <w:szCs w:val="20"/>
          <w:lang w:eastAsia="en-US"/>
        </w:rPr>
        <w:t>SL PRS</w:t>
      </w:r>
      <w:r w:rsidRPr="00B55449">
        <w:rPr>
          <w:rFonts w:eastAsia="Times New Roman"/>
          <w:i/>
          <w:sz w:val="20"/>
          <w:szCs w:val="20"/>
          <w:lang w:eastAsia="en-US"/>
        </w:rPr>
        <w:t xml:space="preserve"> resource with contiguous symbols,  </w:t>
      </w:r>
    </w:p>
    <w:p w14:paraId="2CD16DC3" w14:textId="77777777" w:rsidR="002D38E7" w:rsidRPr="00DD08D0" w:rsidRDefault="002D38E7" w:rsidP="002D38E7">
      <w:pPr>
        <w:numPr>
          <w:ilvl w:val="0"/>
          <w:numId w:val="10"/>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796CAF92" w14:textId="77777777" w:rsidR="002D38E7" w:rsidRDefault="002D38E7" w:rsidP="002D38E7">
      <w:pPr>
        <w:numPr>
          <w:ilvl w:val="1"/>
          <w:numId w:val="10"/>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 xml:space="preserve">a </w:t>
      </w:r>
      <w:r>
        <w:rPr>
          <w:rFonts w:eastAsia="Times New Roman"/>
          <w:i/>
          <w:sz w:val="20"/>
          <w:szCs w:val="20"/>
          <w:lang w:val="en-GB" w:eastAsia="en-US"/>
        </w:rPr>
        <w:t>SL PRS</w:t>
      </w:r>
      <w:r w:rsidRPr="00DD08D0">
        <w:rPr>
          <w:rFonts w:eastAsia="Times New Roman"/>
          <w:i/>
          <w:sz w:val="20"/>
          <w:szCs w:val="20"/>
          <w:lang w:val="en-GB" w:eastAsia="en-US"/>
        </w:rPr>
        <w:t xml:space="preserve"> resource</w:t>
      </w:r>
      <w:r w:rsidRPr="00DD08D0">
        <w:rPr>
          <w:rFonts w:eastAsia="Times New Roman"/>
          <w:i/>
          <w:sz w:val="20"/>
          <w:szCs w:val="20"/>
          <w:lang w:eastAsia="en-US"/>
        </w:rPr>
        <w:t xml:space="preserve"> can be used </w:t>
      </w:r>
    </w:p>
    <w:p w14:paraId="59987D28" w14:textId="77777777" w:rsidR="002D38E7" w:rsidRPr="00DD08D0" w:rsidRDefault="002D38E7" w:rsidP="002D38E7">
      <w:pPr>
        <w:pStyle w:val="aff2"/>
        <w:numPr>
          <w:ilvl w:val="1"/>
          <w:numId w:val="10"/>
        </w:numPr>
        <w:snapToGrid w:val="0"/>
        <w:spacing w:after="0"/>
        <w:ind w:hanging="357"/>
        <w:rPr>
          <w:rFonts w:eastAsia="Times New Roman"/>
          <w:i/>
          <w:sz w:val="20"/>
          <w:lang w:eastAsia="en-US"/>
        </w:rPr>
      </w:pPr>
      <w:r w:rsidRPr="00DD08D0">
        <w:rPr>
          <w:rFonts w:eastAsia="Times New Roman"/>
          <w:i/>
          <w:sz w:val="20"/>
          <w:lang w:eastAsia="en-US"/>
        </w:rPr>
        <w:t xml:space="preserve">AGC symbol is a duplication of the expected symbol next to the final symbol of fully/partially staggered </w:t>
      </w:r>
      <w:r>
        <w:rPr>
          <w:rFonts w:eastAsia="Times New Roman"/>
          <w:i/>
          <w:sz w:val="20"/>
          <w:lang w:eastAsia="en-US"/>
        </w:rPr>
        <w:t>SL PRS</w:t>
      </w:r>
    </w:p>
    <w:p w14:paraId="4A0650F4" w14:textId="77777777" w:rsidR="002D38E7" w:rsidRPr="00DD08D0" w:rsidRDefault="002D38E7" w:rsidP="002D38E7">
      <w:pPr>
        <w:numPr>
          <w:ilvl w:val="0"/>
          <w:numId w:val="10"/>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r>
        <w:rPr>
          <w:rFonts w:eastAsia="Times New Roman"/>
          <w:i/>
          <w:sz w:val="20"/>
          <w:szCs w:val="20"/>
          <w:lang w:eastAsia="en-US"/>
        </w:rPr>
        <w:t xml:space="preserve"> (gap symbol)</w:t>
      </w:r>
    </w:p>
    <w:p w14:paraId="6F5C9048" w14:textId="77777777" w:rsidR="002D38E7" w:rsidRPr="00652BB3" w:rsidRDefault="002D38E7" w:rsidP="002D38E7">
      <w:pPr>
        <w:numPr>
          <w:ilvl w:val="1"/>
          <w:numId w:val="10"/>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Pr>
          <w:rFonts w:eastAsia="Times New Roman"/>
          <w:i/>
          <w:sz w:val="20"/>
          <w:szCs w:val="20"/>
          <w:lang w:val="en-GB" w:eastAsia="en-US"/>
        </w:rPr>
        <w:t>SL PRS</w:t>
      </w:r>
      <w:r w:rsidRPr="00DD08D0">
        <w:rPr>
          <w:rFonts w:eastAsia="Times New Roman"/>
          <w:i/>
          <w:sz w:val="20"/>
          <w:szCs w:val="20"/>
          <w:lang w:val="en-GB" w:eastAsia="en-US"/>
        </w:rPr>
        <w:t xml:space="preserve"> resourc</w:t>
      </w:r>
      <w:r>
        <w:rPr>
          <w:rFonts w:eastAsia="Times New Roman"/>
          <w:i/>
          <w:sz w:val="20"/>
          <w:szCs w:val="20"/>
          <w:lang w:val="en-GB" w:eastAsia="en-US"/>
        </w:rPr>
        <w:t xml:space="preserve">e </w:t>
      </w:r>
      <w:r w:rsidRPr="00DD08D0">
        <w:rPr>
          <w:rFonts w:eastAsia="Times New Roman"/>
          <w:i/>
          <w:sz w:val="20"/>
          <w:szCs w:val="20"/>
          <w:lang w:eastAsia="en-US"/>
        </w:rPr>
        <w:t>can be used</w:t>
      </w:r>
    </w:p>
    <w:p w14:paraId="6528FF2A" w14:textId="77777777" w:rsidR="002808D2" w:rsidRDefault="002808D2" w:rsidP="002808D2">
      <w:pPr>
        <w:snapToGrid w:val="0"/>
        <w:spacing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5</w:t>
      </w:r>
      <w:r w:rsidRPr="00C66D49">
        <w:rPr>
          <w:b/>
          <w:bCs/>
          <w:i/>
          <w:iCs/>
          <w:sz w:val="20"/>
          <w:szCs w:val="20"/>
        </w:rPr>
        <w:t>:</w:t>
      </w:r>
      <w:r w:rsidRPr="00C66D49">
        <w:rPr>
          <w:i/>
          <w:iCs/>
          <w:sz w:val="20"/>
          <w:szCs w:val="20"/>
        </w:rPr>
        <w:t xml:space="preserve"> </w:t>
      </w:r>
      <w:r>
        <w:rPr>
          <w:rFonts w:eastAsia="Times New Roman"/>
          <w:i/>
          <w:sz w:val="20"/>
          <w:szCs w:val="20"/>
          <w:lang w:eastAsia="en-US"/>
        </w:rPr>
        <w:t>For shared resource pool, with regards to SL PRS bandwidth configuration, down-select between the following two options:</w:t>
      </w:r>
    </w:p>
    <w:p w14:paraId="70D1DBA7" w14:textId="77777777" w:rsidR="002808D2" w:rsidRPr="003A1522" w:rsidRDefault="002808D2" w:rsidP="002808D2">
      <w:pPr>
        <w:pStyle w:val="aff2"/>
        <w:numPr>
          <w:ilvl w:val="0"/>
          <w:numId w:val="20"/>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 xml:space="preserve">ption 1: </w:t>
      </w:r>
      <w:r w:rsidRPr="003A1522">
        <w:rPr>
          <w:rFonts w:eastAsiaTheme="minorEastAsia"/>
          <w:i/>
          <w:sz w:val="20"/>
          <w:lang w:eastAsia="zh-CN"/>
        </w:rPr>
        <w:t>SL PRS bandwidth is indicated in SCI</w:t>
      </w:r>
      <w:r>
        <w:rPr>
          <w:rFonts w:eastAsiaTheme="minorEastAsia"/>
          <w:i/>
          <w:sz w:val="20"/>
          <w:lang w:eastAsia="zh-CN"/>
        </w:rPr>
        <w:t>;</w:t>
      </w:r>
    </w:p>
    <w:p w14:paraId="3DE47700" w14:textId="77777777" w:rsidR="002808D2" w:rsidRPr="003A1522" w:rsidRDefault="002808D2" w:rsidP="002808D2">
      <w:pPr>
        <w:pStyle w:val="aff2"/>
        <w:numPr>
          <w:ilvl w:val="0"/>
          <w:numId w:val="20"/>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ption 2: SL PRS bandwidth is up to higher layer configuration in a resource pool.</w:t>
      </w:r>
    </w:p>
    <w:p w14:paraId="0BF41827" w14:textId="77777777" w:rsidR="004867B8" w:rsidRDefault="004867B8" w:rsidP="004867B8">
      <w:pPr>
        <w:snapToGrid w:val="0"/>
        <w:spacing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6</w:t>
      </w:r>
      <w:r w:rsidRPr="00C66D49">
        <w:rPr>
          <w:b/>
          <w:bCs/>
          <w:i/>
          <w:iCs/>
          <w:sz w:val="20"/>
          <w:szCs w:val="20"/>
        </w:rPr>
        <w:t>:</w:t>
      </w:r>
      <w:r w:rsidRPr="00C66D49">
        <w:rPr>
          <w:i/>
          <w:iCs/>
          <w:sz w:val="20"/>
          <w:szCs w:val="20"/>
        </w:rPr>
        <w:t xml:space="preserve"> </w:t>
      </w:r>
      <w:r w:rsidRPr="003A5E44">
        <w:rPr>
          <w:rFonts w:eastAsia="Times New Roman"/>
          <w:i/>
          <w:sz w:val="20"/>
          <w:szCs w:val="20"/>
          <w:lang w:eastAsia="en-US"/>
        </w:rPr>
        <w:t>Comb-based multiplexing of SL PRS from different UEs in a slot for shared resource pools</w:t>
      </w:r>
      <w:r>
        <w:rPr>
          <w:rFonts w:eastAsia="Times New Roman"/>
          <w:i/>
          <w:sz w:val="20"/>
          <w:szCs w:val="20"/>
          <w:lang w:eastAsia="en-US"/>
        </w:rPr>
        <w:t xml:space="preserve"> is not supported.</w:t>
      </w:r>
    </w:p>
    <w:p w14:paraId="7B648753" w14:textId="77777777" w:rsidR="004818D3" w:rsidRDefault="004818D3" w:rsidP="004818D3">
      <w:pPr>
        <w:snapToGrid w:val="0"/>
        <w:spacing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7</w:t>
      </w:r>
      <w:r w:rsidRPr="00C66D49">
        <w:rPr>
          <w:b/>
          <w:bCs/>
          <w:i/>
          <w:iCs/>
          <w:sz w:val="20"/>
          <w:szCs w:val="20"/>
        </w:rPr>
        <w:t>:</w:t>
      </w:r>
      <w:r w:rsidRPr="00C66D49">
        <w:rPr>
          <w:i/>
          <w:iCs/>
          <w:sz w:val="20"/>
          <w:szCs w:val="20"/>
        </w:rPr>
        <w:t xml:space="preserve"> </w:t>
      </w:r>
      <w:r>
        <w:rPr>
          <w:rFonts w:eastAsia="Times New Roman"/>
          <w:i/>
          <w:sz w:val="20"/>
          <w:szCs w:val="20"/>
          <w:lang w:eastAsia="en-US"/>
        </w:rPr>
        <w:t>For c</w:t>
      </w:r>
      <w:r w:rsidRPr="003A5E44">
        <w:rPr>
          <w:rFonts w:eastAsia="Times New Roman"/>
          <w:i/>
          <w:sz w:val="20"/>
          <w:szCs w:val="20"/>
          <w:lang w:eastAsia="en-US"/>
        </w:rPr>
        <w:t>omb-based multiplexing of SL PRS from different UEs in a slot</w:t>
      </w:r>
      <w:r>
        <w:rPr>
          <w:rFonts w:eastAsia="Times New Roman"/>
          <w:i/>
          <w:sz w:val="20"/>
          <w:szCs w:val="20"/>
          <w:lang w:eastAsia="en-US"/>
        </w:rPr>
        <w:t>, with regards to the (M, N) value:</w:t>
      </w:r>
    </w:p>
    <w:p w14:paraId="5AA87AC1" w14:textId="77777777" w:rsidR="004818D3" w:rsidRPr="004818D3" w:rsidRDefault="004818D3" w:rsidP="004818D3">
      <w:pPr>
        <w:pStyle w:val="aff2"/>
        <w:numPr>
          <w:ilvl w:val="0"/>
          <w:numId w:val="25"/>
        </w:numPr>
        <w:snapToGrid w:val="0"/>
        <w:spacing w:afterLines="50"/>
        <w:jc w:val="both"/>
        <w:rPr>
          <w:rFonts w:hint="eastAsia"/>
          <w:i/>
          <w:sz w:val="20"/>
        </w:rPr>
      </w:pPr>
      <w:r w:rsidRPr="004818D3">
        <w:rPr>
          <w:i/>
          <w:sz w:val="20"/>
          <w:lang w:eastAsia="zh-CN"/>
        </w:rPr>
        <w:t>Support using the same M value and flexibly configured N values.</w:t>
      </w:r>
    </w:p>
    <w:p w14:paraId="1DC7EA94" w14:textId="77777777" w:rsidR="009B4DEB" w:rsidRDefault="009B4DEB" w:rsidP="009B4DEB">
      <w:pPr>
        <w:snapToGrid w:val="0"/>
        <w:spacing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8</w:t>
      </w:r>
      <w:r w:rsidRPr="00C66D49">
        <w:rPr>
          <w:b/>
          <w:bCs/>
          <w:i/>
          <w:iCs/>
          <w:sz w:val="20"/>
          <w:szCs w:val="20"/>
        </w:rPr>
        <w:t>:</w:t>
      </w:r>
      <w:r w:rsidRPr="00F82413">
        <w:rPr>
          <w:rFonts w:eastAsia="Times New Roman"/>
          <w:i/>
          <w:sz w:val="20"/>
          <w:szCs w:val="20"/>
          <w:lang w:eastAsia="en-US"/>
        </w:rPr>
        <w:t xml:space="preserve"> </w:t>
      </w:r>
      <w:r>
        <w:rPr>
          <w:rFonts w:eastAsia="Times New Roman"/>
          <w:i/>
          <w:sz w:val="20"/>
          <w:szCs w:val="20"/>
          <w:lang w:eastAsia="en-US"/>
        </w:rPr>
        <w:t>For TDM</w:t>
      </w:r>
      <w:r w:rsidRPr="003A5E44">
        <w:rPr>
          <w:rFonts w:eastAsia="Times New Roman"/>
          <w:i/>
          <w:sz w:val="20"/>
          <w:szCs w:val="20"/>
          <w:lang w:eastAsia="en-US"/>
        </w:rPr>
        <w:t>-based multiplexing of SL PRS from different UEs in a slot</w:t>
      </w:r>
      <w:r>
        <w:rPr>
          <w:rFonts w:eastAsia="Times New Roman"/>
          <w:i/>
          <w:sz w:val="20"/>
          <w:szCs w:val="20"/>
          <w:lang w:eastAsia="en-US"/>
        </w:rPr>
        <w:t>,</w:t>
      </w:r>
    </w:p>
    <w:p w14:paraId="197EDF1F" w14:textId="77777777" w:rsidR="009B4DEB" w:rsidRPr="00F82413" w:rsidRDefault="009B4DEB" w:rsidP="009B4DEB">
      <w:pPr>
        <w:pStyle w:val="aff2"/>
        <w:numPr>
          <w:ilvl w:val="0"/>
          <w:numId w:val="24"/>
        </w:numPr>
        <w:snapToGrid w:val="0"/>
        <w:spacing w:afterLines="50"/>
        <w:jc w:val="both"/>
        <w:rPr>
          <w:sz w:val="20"/>
        </w:rPr>
      </w:pPr>
      <w:r>
        <w:rPr>
          <w:i/>
          <w:sz w:val="20"/>
          <w:lang w:eastAsia="zh-CN"/>
        </w:rPr>
        <w:lastRenderedPageBreak/>
        <w:t>Only supported in dedicated resource pool, not supported in shared resource from resource utilization perspective</w:t>
      </w:r>
    </w:p>
    <w:p w14:paraId="33427A4F" w14:textId="77777777" w:rsidR="009B4DEB" w:rsidRPr="00E83B24" w:rsidRDefault="009B4DEB" w:rsidP="009B4DEB">
      <w:pPr>
        <w:pStyle w:val="aff2"/>
        <w:numPr>
          <w:ilvl w:val="0"/>
          <w:numId w:val="24"/>
        </w:numPr>
        <w:snapToGrid w:val="0"/>
        <w:spacing w:afterLines="50"/>
        <w:jc w:val="both"/>
        <w:rPr>
          <w:i/>
          <w:sz w:val="20"/>
        </w:rPr>
      </w:pPr>
      <w:r w:rsidRPr="00E83B24">
        <w:rPr>
          <w:i/>
          <w:sz w:val="20"/>
          <w:lang w:eastAsia="zh-CN"/>
        </w:rPr>
        <w:t>Additional AGC symbol is needed preceding each SL PRS resource</w:t>
      </w:r>
    </w:p>
    <w:p w14:paraId="669B98EA" w14:textId="77777777" w:rsidR="00E460AA" w:rsidRPr="0062204E" w:rsidRDefault="00E460AA" w:rsidP="00E460AA">
      <w:pPr>
        <w:autoSpaceDE w:val="0"/>
        <w:autoSpaceDN w:val="0"/>
        <w:adjustRightInd w:val="0"/>
        <w:snapToGrid w:val="0"/>
        <w:spacing w:beforeLines="50" w:before="180" w:afterLines="50" w:after="180"/>
        <w:jc w:val="both"/>
        <w:rPr>
          <w:bCs/>
          <w:i/>
          <w:iCs/>
          <w:sz w:val="20"/>
          <w:szCs w:val="20"/>
        </w:rPr>
      </w:pPr>
      <w:r w:rsidRPr="0062204E">
        <w:rPr>
          <w:rFonts w:hint="eastAsia"/>
          <w:b/>
          <w:bCs/>
          <w:i/>
          <w:iCs/>
          <w:sz w:val="20"/>
          <w:szCs w:val="20"/>
        </w:rPr>
        <w:t>P</w:t>
      </w:r>
      <w:r w:rsidRPr="0062204E">
        <w:rPr>
          <w:b/>
          <w:bCs/>
          <w:i/>
          <w:iCs/>
          <w:sz w:val="20"/>
          <w:szCs w:val="20"/>
        </w:rPr>
        <w:t>roposal</w:t>
      </w:r>
      <w:r>
        <w:rPr>
          <w:b/>
          <w:bCs/>
          <w:i/>
          <w:iCs/>
          <w:sz w:val="20"/>
          <w:szCs w:val="20"/>
        </w:rPr>
        <w:t xml:space="preserve"> 9</w:t>
      </w:r>
      <w:r w:rsidRPr="0062204E">
        <w:rPr>
          <w:b/>
          <w:bCs/>
          <w:i/>
          <w:iCs/>
          <w:sz w:val="20"/>
          <w:szCs w:val="20"/>
        </w:rPr>
        <w:t>:</w:t>
      </w:r>
      <w:r w:rsidRPr="0062204E">
        <w:rPr>
          <w:bCs/>
          <w:i/>
          <w:iCs/>
          <w:sz w:val="20"/>
          <w:szCs w:val="20"/>
        </w:rPr>
        <w:t xml:space="preserve"> For SL PRS power control, a UE determines </w:t>
      </w:r>
      <w:r>
        <w:rPr>
          <w:bCs/>
          <w:i/>
          <w:iCs/>
          <w:sz w:val="20"/>
          <w:szCs w:val="20"/>
        </w:rPr>
        <w:t>t</w:t>
      </w:r>
      <w:r w:rsidRPr="0062204E">
        <w:rPr>
          <w:i/>
          <w:iCs/>
          <w:sz w:val="20"/>
          <w:szCs w:val="20"/>
        </w:rPr>
        <w:t xml:space="preserve">he SL PRS transmission power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i/>
                <w:sz w:val="20"/>
                <w:szCs w:val="20"/>
              </w:rPr>
              <m:t>SL PRS</m:t>
            </m:r>
          </m:sub>
        </m:sSub>
        <m:r>
          <w:rPr>
            <w:rFonts w:ascii="Cambria Math" w:hAnsi="Cambria Math"/>
            <w:sz w:val="20"/>
            <w:szCs w:val="20"/>
          </w:rPr>
          <m:t>(i)</m:t>
        </m:r>
      </m:oMath>
      <w:r w:rsidRPr="0062204E">
        <w:rPr>
          <w:i/>
          <w:sz w:val="20"/>
          <w:szCs w:val="20"/>
        </w:rPr>
        <w:t xml:space="preserve"> in SL PRS transmission occasion </w:t>
      </w:r>
      <m:oMath>
        <m:r>
          <w:rPr>
            <w:rFonts w:ascii="Cambria Math" w:hAnsi="Cambria Math"/>
            <w:sz w:val="20"/>
            <w:szCs w:val="20"/>
          </w:rPr>
          <m:t>i</m:t>
        </m:r>
      </m:oMath>
      <w:r w:rsidRPr="0062204E">
        <w:rPr>
          <w:rFonts w:hint="eastAsia"/>
          <w:i/>
          <w:sz w:val="20"/>
          <w:szCs w:val="20"/>
        </w:rPr>
        <w:t xml:space="preserve"> </w:t>
      </w:r>
      <w:r w:rsidRPr="0062204E">
        <w:rPr>
          <w:i/>
          <w:sz w:val="20"/>
          <w:szCs w:val="20"/>
        </w:rPr>
        <w:t>as:</w:t>
      </w:r>
    </w:p>
    <w:p w14:paraId="7A46465C" w14:textId="77777777" w:rsidR="00E460AA" w:rsidRPr="006C4842" w:rsidRDefault="00E460AA" w:rsidP="00E460AA">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Pr="006C4842">
        <w:rPr>
          <w:sz w:val="20"/>
          <w:szCs w:val="20"/>
        </w:rPr>
        <w:t xml:space="preserve"> [dBm]</w:t>
      </w:r>
    </w:p>
    <w:p w14:paraId="22F924DD" w14:textId="77777777" w:rsidR="001377EB" w:rsidRPr="00DF0018" w:rsidRDefault="001377EB" w:rsidP="001377EB">
      <w:pPr>
        <w:autoSpaceDE w:val="0"/>
        <w:autoSpaceDN w:val="0"/>
        <w:adjustRightInd w:val="0"/>
        <w:snapToGrid w:val="0"/>
        <w:spacing w:beforeLines="50" w:before="180" w:afterLines="50" w:after="180"/>
        <w:jc w:val="both"/>
        <w:rPr>
          <w:bCs/>
          <w:i/>
          <w:iCs/>
          <w:sz w:val="20"/>
          <w:szCs w:val="20"/>
        </w:rPr>
      </w:pPr>
      <w:r w:rsidRPr="0062204E">
        <w:rPr>
          <w:rFonts w:hint="eastAsia"/>
          <w:b/>
          <w:bCs/>
          <w:i/>
          <w:iCs/>
          <w:sz w:val="20"/>
          <w:szCs w:val="20"/>
        </w:rPr>
        <w:t>P</w:t>
      </w:r>
      <w:r w:rsidRPr="0062204E">
        <w:rPr>
          <w:b/>
          <w:bCs/>
          <w:i/>
          <w:iCs/>
          <w:sz w:val="20"/>
          <w:szCs w:val="20"/>
        </w:rPr>
        <w:t>roposal</w:t>
      </w:r>
      <w:r>
        <w:rPr>
          <w:b/>
          <w:bCs/>
          <w:i/>
          <w:iCs/>
          <w:sz w:val="20"/>
          <w:szCs w:val="20"/>
        </w:rPr>
        <w:t xml:space="preserve"> 10</w:t>
      </w:r>
      <w:r w:rsidRPr="0062204E">
        <w:rPr>
          <w:b/>
          <w:bCs/>
          <w:i/>
          <w:iCs/>
          <w:sz w:val="20"/>
          <w:szCs w:val="20"/>
        </w:rPr>
        <w:t>:</w:t>
      </w:r>
      <w:r w:rsidRPr="00DF0018">
        <w:rPr>
          <w:bCs/>
          <w:i/>
          <w:iCs/>
          <w:sz w:val="20"/>
          <w:szCs w:val="20"/>
        </w:rPr>
        <w:t xml:space="preserve"> For a dedicated resource pool or a shared resource pool</w:t>
      </w:r>
    </w:p>
    <w:p w14:paraId="4B080A8D" w14:textId="77777777" w:rsidR="001377EB" w:rsidRPr="00DF0018" w:rsidRDefault="001377EB" w:rsidP="001377EB">
      <w:pPr>
        <w:pStyle w:val="aff2"/>
        <w:numPr>
          <w:ilvl w:val="0"/>
          <w:numId w:val="21"/>
        </w:numPr>
        <w:snapToGrid w:val="0"/>
        <w:spacing w:beforeLines="50" w:before="180" w:afterLines="50"/>
        <w:jc w:val="both"/>
        <w:rPr>
          <w:bCs/>
          <w:i/>
          <w:iCs/>
          <w:sz w:val="20"/>
        </w:rPr>
      </w:pPr>
      <w:r w:rsidRPr="00DF0018">
        <w:rPr>
          <w:bCs/>
          <w:i/>
          <w:iCs/>
          <w:sz w:val="20"/>
        </w:rPr>
        <w:t>Dedicated resource pool: SL PRS is used as pathloss reference for OLPC.</w:t>
      </w:r>
    </w:p>
    <w:p w14:paraId="0E899C04" w14:textId="77777777" w:rsidR="001377EB" w:rsidRPr="00DF0018" w:rsidRDefault="001377EB" w:rsidP="001377EB">
      <w:pPr>
        <w:pStyle w:val="aff2"/>
        <w:numPr>
          <w:ilvl w:val="0"/>
          <w:numId w:val="21"/>
        </w:numPr>
        <w:snapToGrid w:val="0"/>
        <w:spacing w:beforeLines="50" w:before="180" w:afterLines="50"/>
        <w:jc w:val="both"/>
        <w:rPr>
          <w:bCs/>
          <w:i/>
          <w:iCs/>
          <w:sz w:val="20"/>
        </w:rPr>
      </w:pPr>
      <w:r w:rsidRPr="00DF0018">
        <w:rPr>
          <w:rFonts w:eastAsiaTheme="minorEastAsia" w:hint="eastAsia"/>
          <w:bCs/>
          <w:i/>
          <w:iCs/>
          <w:sz w:val="20"/>
          <w:lang w:eastAsia="zh-CN"/>
        </w:rPr>
        <w:t>S</w:t>
      </w:r>
      <w:r w:rsidRPr="00DF0018">
        <w:rPr>
          <w:rFonts w:eastAsiaTheme="minorEastAsia"/>
          <w:bCs/>
          <w:i/>
          <w:iCs/>
          <w:sz w:val="20"/>
          <w:lang w:eastAsia="zh-CN"/>
        </w:rPr>
        <w:t>hared resource pool: SL PRS transmit power is the same as that for PSSCH if those two are transmitted in the same slot</w:t>
      </w:r>
    </w:p>
    <w:p w14:paraId="5033024B" w14:textId="77777777" w:rsidR="001377EB" w:rsidRPr="00DF0018" w:rsidRDefault="001377EB" w:rsidP="001377EB">
      <w:pPr>
        <w:pStyle w:val="aff2"/>
        <w:numPr>
          <w:ilvl w:val="1"/>
          <w:numId w:val="21"/>
        </w:numPr>
        <w:snapToGrid w:val="0"/>
        <w:spacing w:beforeLines="50" w:before="180" w:afterLines="50"/>
        <w:jc w:val="both"/>
        <w:rPr>
          <w:bCs/>
          <w:i/>
          <w:iCs/>
          <w:sz w:val="20"/>
        </w:rPr>
      </w:pPr>
      <w:r>
        <w:rPr>
          <w:rFonts w:eastAsiaTheme="minorEastAsia"/>
          <w:bCs/>
          <w:i/>
          <w:iCs/>
          <w:sz w:val="20"/>
          <w:lang w:eastAsia="zh-CN"/>
        </w:rPr>
        <w:t>PSSCH DMRS is used as pathloss reference if PSSCH and SL PRS are transmitted in the same slot</w:t>
      </w:r>
    </w:p>
    <w:p w14:paraId="4FEBE3F7" w14:textId="77777777" w:rsidR="001377EB" w:rsidRPr="00DF0018" w:rsidRDefault="001377EB" w:rsidP="001377EB">
      <w:pPr>
        <w:pStyle w:val="aff2"/>
        <w:numPr>
          <w:ilvl w:val="1"/>
          <w:numId w:val="21"/>
        </w:numPr>
        <w:snapToGrid w:val="0"/>
        <w:spacing w:beforeLines="50" w:before="180" w:afterLines="50"/>
        <w:jc w:val="both"/>
        <w:rPr>
          <w:bCs/>
          <w:i/>
          <w:iCs/>
          <w:sz w:val="20"/>
        </w:rPr>
      </w:pPr>
      <w:r>
        <w:rPr>
          <w:rFonts w:eastAsiaTheme="minorEastAsia" w:hint="eastAsia"/>
          <w:bCs/>
          <w:i/>
          <w:iCs/>
          <w:sz w:val="20"/>
          <w:lang w:eastAsia="zh-CN"/>
        </w:rPr>
        <w:t>S</w:t>
      </w:r>
      <w:r>
        <w:rPr>
          <w:rFonts w:eastAsiaTheme="minorEastAsia"/>
          <w:bCs/>
          <w:i/>
          <w:iCs/>
          <w:sz w:val="20"/>
          <w:lang w:eastAsia="zh-CN"/>
        </w:rPr>
        <w:t>L PRS can be used as pathloss reference only if PSSCH and SL PRS are not transmitted in the same slot</w:t>
      </w:r>
    </w:p>
    <w:p w14:paraId="3B8BA1AA" w14:textId="77777777" w:rsidR="00AF0E2F" w:rsidRPr="003560B1" w:rsidRDefault="00AF0E2F" w:rsidP="00AF0E2F">
      <w:pPr>
        <w:snapToGrid w:val="0"/>
        <w:spacing w:beforeLines="50" w:before="180" w:afterLines="50" w:after="180"/>
        <w:jc w:val="both"/>
        <w:rPr>
          <w:bCs/>
          <w:i/>
          <w:iCs/>
          <w:sz w:val="20"/>
          <w:szCs w:val="20"/>
        </w:rPr>
      </w:pPr>
      <w:r w:rsidRPr="003560B1">
        <w:rPr>
          <w:rFonts w:hint="eastAsia"/>
          <w:b/>
          <w:bCs/>
          <w:i/>
          <w:iCs/>
          <w:sz w:val="20"/>
          <w:szCs w:val="20"/>
        </w:rPr>
        <w:t>P</w:t>
      </w:r>
      <w:r w:rsidRPr="003560B1">
        <w:rPr>
          <w:b/>
          <w:bCs/>
          <w:i/>
          <w:iCs/>
          <w:sz w:val="20"/>
          <w:szCs w:val="20"/>
        </w:rPr>
        <w:t>roposal</w:t>
      </w:r>
      <w:r>
        <w:rPr>
          <w:b/>
          <w:bCs/>
          <w:i/>
          <w:iCs/>
          <w:sz w:val="20"/>
          <w:szCs w:val="20"/>
        </w:rPr>
        <w:t xml:space="preserve"> 11</w:t>
      </w:r>
      <w:r w:rsidRPr="003560B1">
        <w:rPr>
          <w:bCs/>
          <w:i/>
          <w:iCs/>
          <w:sz w:val="20"/>
          <w:szCs w:val="20"/>
        </w:rPr>
        <w:t>: Transmission power control for PSCCH which associated with SL PRS in dedicated resource pool is associated with SL PRS, support one of the following options:</w:t>
      </w:r>
    </w:p>
    <w:p w14:paraId="76C5C0DC" w14:textId="77777777" w:rsidR="00AF0E2F" w:rsidRPr="003560B1" w:rsidRDefault="00AF0E2F" w:rsidP="00AF0E2F">
      <w:pPr>
        <w:pStyle w:val="aff2"/>
        <w:numPr>
          <w:ilvl w:val="0"/>
          <w:numId w:val="23"/>
        </w:numPr>
        <w:snapToGrid w:val="0"/>
        <w:spacing w:beforeLines="50" w:before="180" w:afterLines="50"/>
        <w:jc w:val="both"/>
        <w:rPr>
          <w:bCs/>
          <w:i/>
          <w:iCs/>
          <w:sz w:val="20"/>
        </w:rPr>
      </w:pPr>
      <w:r w:rsidRPr="003560B1">
        <w:rPr>
          <w:bCs/>
          <w:i/>
          <w:iCs/>
          <w:sz w:val="20"/>
        </w:rPr>
        <w:t>Option 1: PSCCH which associated with SL PRS applies the same Tx PSD as SL PRS</w:t>
      </w:r>
    </w:p>
    <w:p w14:paraId="1B84AA6A" w14:textId="77777777" w:rsidR="00AF0E2F" w:rsidRPr="003560B1" w:rsidRDefault="00AF0E2F" w:rsidP="00AF0E2F">
      <w:pPr>
        <w:pStyle w:val="aff2"/>
        <w:numPr>
          <w:ilvl w:val="0"/>
          <w:numId w:val="23"/>
        </w:numPr>
        <w:snapToGrid w:val="0"/>
        <w:spacing w:beforeLines="50" w:before="180" w:afterLines="50"/>
        <w:jc w:val="both"/>
        <w:rPr>
          <w:bCs/>
          <w:i/>
          <w:iCs/>
          <w:sz w:val="20"/>
        </w:rPr>
      </w:pPr>
      <w:r w:rsidRPr="003560B1">
        <w:rPr>
          <w:rFonts w:eastAsiaTheme="minorEastAsia" w:hint="eastAsia"/>
          <w:bCs/>
          <w:i/>
          <w:iCs/>
          <w:sz w:val="20"/>
          <w:lang w:eastAsia="zh-CN"/>
        </w:rPr>
        <w:t>O</w:t>
      </w:r>
      <w:r w:rsidRPr="003560B1">
        <w:rPr>
          <w:rFonts w:eastAsiaTheme="minorEastAsia"/>
          <w:bCs/>
          <w:i/>
          <w:iCs/>
          <w:sz w:val="20"/>
          <w:lang w:eastAsia="zh-CN"/>
        </w:rPr>
        <w:t xml:space="preserve">ption 2: </w:t>
      </w:r>
      <w:r w:rsidRPr="003560B1">
        <w:rPr>
          <w:bCs/>
          <w:i/>
          <w:iCs/>
          <w:sz w:val="20"/>
        </w:rPr>
        <w:t xml:space="preserve">Tx PSD of PSCCH which associated with SL PRS is equal to the </w:t>
      </w:r>
      <w:r>
        <w:rPr>
          <w:bCs/>
          <w:i/>
          <w:iCs/>
          <w:sz w:val="20"/>
        </w:rPr>
        <w:t>sum</w:t>
      </w:r>
      <w:r w:rsidRPr="003560B1">
        <w:rPr>
          <w:bCs/>
          <w:i/>
          <w:iCs/>
          <w:sz w:val="20"/>
        </w:rPr>
        <w:t xml:space="preserve"> </w:t>
      </w:r>
      <w:r w:rsidRPr="003560B1">
        <w:rPr>
          <w:bCs/>
          <w:i/>
          <w:iCs/>
          <w:sz w:val="20"/>
        </w:rPr>
        <w:t>of Tx PSD of SL PRS and an offset</w:t>
      </w:r>
      <w:r>
        <w:rPr>
          <w:bCs/>
          <w:i/>
          <w:iCs/>
          <w:sz w:val="20"/>
        </w:rPr>
        <w:t xml:space="preserve"> for more robust PSCCH transmission</w:t>
      </w:r>
      <w:r>
        <w:rPr>
          <w:bCs/>
          <w:i/>
          <w:iCs/>
          <w:sz w:val="20"/>
        </w:rPr>
        <w:t xml:space="preserve">,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0A98CCE5" w14:textId="77777777" w:rsidR="001377EB" w:rsidRPr="001377EB" w:rsidRDefault="001377EB">
      <w:pPr>
        <w:snapToGrid w:val="0"/>
        <w:rPr>
          <w:rFonts w:hint="eastAsia"/>
          <w:sz w:val="20"/>
          <w:szCs w:val="20"/>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44F66F4F" w14:textId="044DE57F" w:rsidR="00CE5C7B" w:rsidRPr="00CE5C7B" w:rsidRDefault="00CE5C7B" w:rsidP="007F775B">
      <w:pPr>
        <w:numPr>
          <w:ilvl w:val="0"/>
          <w:numId w:val="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773B3E8B" w14:textId="04CEB559" w:rsidR="00DA610C" w:rsidRDefault="00BE1760" w:rsidP="007F775B">
      <w:pPr>
        <w:numPr>
          <w:ilvl w:val="0"/>
          <w:numId w:val="7"/>
        </w:numPr>
        <w:autoSpaceDE w:val="0"/>
        <w:autoSpaceDN w:val="0"/>
        <w:adjustRightInd w:val="0"/>
        <w:snapToGrid w:val="0"/>
        <w:jc w:val="both"/>
        <w:rPr>
          <w:sz w:val="20"/>
          <w:szCs w:val="20"/>
        </w:rPr>
      </w:pPr>
      <w:r>
        <w:rPr>
          <w:sz w:val="20"/>
          <w:szCs w:val="20"/>
        </w:rPr>
        <w:t>3GPP TS 38.211 h</w:t>
      </w:r>
      <w:r w:rsidR="00CF1051">
        <w:rPr>
          <w:sz w:val="20"/>
          <w:szCs w:val="20"/>
        </w:rPr>
        <w:t>4</w:t>
      </w:r>
      <w:r>
        <w:rPr>
          <w:sz w:val="20"/>
          <w:szCs w:val="20"/>
        </w:rPr>
        <w:t>0: "Physical channels and modulation (Release 17)"</w:t>
      </w:r>
    </w:p>
    <w:p w14:paraId="49943EA9" w14:textId="2DB0C484" w:rsidR="00DA610C" w:rsidRDefault="00BE1760" w:rsidP="007F775B">
      <w:pPr>
        <w:numPr>
          <w:ilvl w:val="0"/>
          <w:numId w:val="7"/>
        </w:numPr>
        <w:autoSpaceDE w:val="0"/>
        <w:autoSpaceDN w:val="0"/>
        <w:adjustRightInd w:val="0"/>
        <w:snapToGrid w:val="0"/>
        <w:jc w:val="both"/>
        <w:rPr>
          <w:sz w:val="20"/>
          <w:szCs w:val="20"/>
        </w:rPr>
      </w:pPr>
      <w:r>
        <w:rPr>
          <w:sz w:val="20"/>
          <w:szCs w:val="20"/>
        </w:rPr>
        <w:t>3GPP TS 38.213 h</w:t>
      </w:r>
      <w:r w:rsidR="00CF1051">
        <w:rPr>
          <w:sz w:val="20"/>
          <w:szCs w:val="20"/>
        </w:rPr>
        <w:t>4</w:t>
      </w:r>
      <w:r>
        <w:rPr>
          <w:sz w:val="20"/>
          <w:szCs w:val="20"/>
        </w:rPr>
        <w:t>0: "NR; Physical layer procedures for control (Release 17)".</w:t>
      </w:r>
    </w:p>
    <w:p w14:paraId="716FBEDD" w14:textId="27999A5F" w:rsidR="00F41028" w:rsidRDefault="00F41028" w:rsidP="007F775B">
      <w:pPr>
        <w:numPr>
          <w:ilvl w:val="0"/>
          <w:numId w:val="7"/>
        </w:numPr>
        <w:autoSpaceDE w:val="0"/>
        <w:autoSpaceDN w:val="0"/>
        <w:adjustRightInd w:val="0"/>
        <w:snapToGrid w:val="0"/>
        <w:jc w:val="both"/>
        <w:rPr>
          <w:sz w:val="20"/>
          <w:szCs w:val="20"/>
        </w:rPr>
      </w:pPr>
      <w:bookmarkStart w:id="11" w:name="_Hlk131756154"/>
      <w:r>
        <w:rPr>
          <w:sz w:val="20"/>
          <w:szCs w:val="20"/>
        </w:rPr>
        <w:t xml:space="preserve">Chair's notes RAN1#112 eom4 </w:t>
      </w:r>
    </w:p>
    <w:bookmarkEnd w:id="11"/>
    <w:p w14:paraId="4AC4020E" w14:textId="2B4E26BF" w:rsidR="002D6950" w:rsidRDefault="002D6950" w:rsidP="007F775B">
      <w:pPr>
        <w:numPr>
          <w:ilvl w:val="0"/>
          <w:numId w:val="7"/>
        </w:numPr>
        <w:autoSpaceDE w:val="0"/>
        <w:autoSpaceDN w:val="0"/>
        <w:adjustRightInd w:val="0"/>
        <w:snapToGrid w:val="0"/>
        <w:jc w:val="both"/>
        <w:rPr>
          <w:sz w:val="20"/>
          <w:szCs w:val="20"/>
        </w:rPr>
      </w:pPr>
      <w:r>
        <w:rPr>
          <w:rFonts w:hint="eastAsia"/>
          <w:sz w:val="20"/>
          <w:szCs w:val="20"/>
        </w:rPr>
        <w:t>T</w:t>
      </w:r>
      <w:r>
        <w:rPr>
          <w:sz w:val="20"/>
          <w:szCs w:val="20"/>
        </w:rPr>
        <w:t>R 38.859 i00 “</w:t>
      </w:r>
      <w:r w:rsidRPr="002D6950">
        <w:rPr>
          <w:sz w:val="20"/>
          <w:szCs w:val="20"/>
        </w:rPr>
        <w:t>Study on expanded and improved NR positioning</w:t>
      </w:r>
      <w:r>
        <w:rPr>
          <w:sz w:val="20"/>
          <w:szCs w:val="20"/>
        </w:rPr>
        <w:t xml:space="preserve"> (Release 18)”</w:t>
      </w:r>
    </w:p>
    <w:p w14:paraId="48C83DC1" w14:textId="13E47F51" w:rsidR="00CD3597" w:rsidRPr="009E2A93" w:rsidRDefault="009E2A93" w:rsidP="00834473">
      <w:pPr>
        <w:numPr>
          <w:ilvl w:val="0"/>
          <w:numId w:val="7"/>
        </w:numPr>
        <w:autoSpaceDE w:val="0"/>
        <w:autoSpaceDN w:val="0"/>
        <w:adjustRightInd w:val="0"/>
        <w:snapToGrid w:val="0"/>
        <w:jc w:val="both"/>
        <w:rPr>
          <w:sz w:val="20"/>
          <w:szCs w:val="20"/>
          <w:lang w:eastAsia="en-GB"/>
        </w:rPr>
      </w:pPr>
      <w:r w:rsidRPr="009E2A93">
        <w:rPr>
          <w:sz w:val="20"/>
          <w:szCs w:val="20"/>
        </w:rPr>
        <w:t>R1-230</w:t>
      </w:r>
      <w:r w:rsidR="00242FA4">
        <w:rPr>
          <w:sz w:val="20"/>
          <w:szCs w:val="20"/>
        </w:rPr>
        <w:t>3278</w:t>
      </w:r>
      <w:r w:rsidRPr="009E2A93">
        <w:rPr>
          <w:sz w:val="20"/>
          <w:szCs w:val="20"/>
        </w:rPr>
        <w:t xml:space="preserve"> Discussion on resource allocation for SL positioning reference signal, ZTE, </w:t>
      </w:r>
      <w:r>
        <w:rPr>
          <w:sz w:val="20"/>
          <w:szCs w:val="20"/>
        </w:rPr>
        <w:t>3GPP TSG RAN1 Meeting #110bis-e</w:t>
      </w:r>
    </w:p>
    <w:sectPr w:rsidR="00CD3597" w:rsidRPr="009E2A93">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620D5" w14:textId="77777777" w:rsidR="00617A13" w:rsidRDefault="00617A13">
      <w:r>
        <w:separator/>
      </w:r>
    </w:p>
  </w:endnote>
  <w:endnote w:type="continuationSeparator" w:id="0">
    <w:p w14:paraId="71F5C7CE" w14:textId="77777777" w:rsidR="00617A13" w:rsidRDefault="0061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02ACAFD6" w14:textId="77777777" w:rsidR="00F14AE5" w:rsidRDefault="00F14AE5">
        <w:pPr>
          <w:pStyle w:val="af5"/>
          <w:jc w:val="center"/>
        </w:pPr>
        <w:r>
          <w:fldChar w:fldCharType="begin"/>
        </w:r>
        <w:r>
          <w:instrText xml:space="preserve"> PAGE   \* MERGEFORMAT </w:instrText>
        </w:r>
        <w:r>
          <w:fldChar w:fldCharType="separate"/>
        </w:r>
        <w:r w:rsidRPr="003A6D60">
          <w:rPr>
            <w:noProof/>
            <w:lang w:val="zh-CN"/>
          </w:rPr>
          <w:t>14</w:t>
        </w:r>
        <w:r>
          <w:rPr>
            <w:lang w:val="zh-CN"/>
          </w:rPr>
          <w:fldChar w:fldCharType="end"/>
        </w:r>
      </w:p>
    </w:sdtContent>
  </w:sdt>
  <w:p w14:paraId="35E246D6" w14:textId="77777777" w:rsidR="00F14AE5" w:rsidRDefault="00F14AE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5BBB1" w14:textId="77777777" w:rsidR="00617A13" w:rsidRDefault="00617A13">
      <w:r>
        <w:separator/>
      </w:r>
    </w:p>
  </w:footnote>
  <w:footnote w:type="continuationSeparator" w:id="0">
    <w:p w14:paraId="6B65B720" w14:textId="77777777" w:rsidR="00617A13" w:rsidRDefault="00617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42FBA"/>
    <w:multiLevelType w:val="multilevel"/>
    <w:tmpl w:val="5BEABBDA"/>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7" w15:restartNumberingAfterBreak="0">
    <w:nsid w:val="1B5B1BF9"/>
    <w:multiLevelType w:val="hybridMultilevel"/>
    <w:tmpl w:val="5A04BFAE"/>
    <w:lvl w:ilvl="0" w:tplc="40E4C7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33F32"/>
    <w:multiLevelType w:val="hybridMultilevel"/>
    <w:tmpl w:val="529E0476"/>
    <w:lvl w:ilvl="0" w:tplc="AE3E0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4468AE"/>
    <w:multiLevelType w:val="hybridMultilevel"/>
    <w:tmpl w:val="2A02108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E626A53"/>
    <w:multiLevelType w:val="hybridMultilevel"/>
    <w:tmpl w:val="5C7EDE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621D6B"/>
    <w:multiLevelType w:val="multilevel"/>
    <w:tmpl w:val="B4F806A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79645CA"/>
    <w:multiLevelType w:val="multilevel"/>
    <w:tmpl w:val="4E6AAFC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DE792E"/>
    <w:multiLevelType w:val="multilevel"/>
    <w:tmpl w:val="611AA972"/>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74D325FF"/>
    <w:multiLevelType w:val="hybridMultilevel"/>
    <w:tmpl w:val="8248703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581155B"/>
    <w:multiLevelType w:val="hybridMultilevel"/>
    <w:tmpl w:val="765E947E"/>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9C21CF"/>
    <w:multiLevelType w:val="hybridMultilevel"/>
    <w:tmpl w:val="500AE51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60F6DC1"/>
    <w:multiLevelType w:val="hybridMultilevel"/>
    <w:tmpl w:val="C28C22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7"/>
  </w:num>
  <w:num w:numId="2">
    <w:abstractNumId w:val="13"/>
  </w:num>
  <w:num w:numId="3">
    <w:abstractNumId w:val="9"/>
  </w:num>
  <w:num w:numId="4">
    <w:abstractNumId w:val="2"/>
  </w:num>
  <w:num w:numId="5">
    <w:abstractNumId w:val="20"/>
  </w:num>
  <w:num w:numId="6">
    <w:abstractNumId w:val="4"/>
  </w:num>
  <w:num w:numId="7">
    <w:abstractNumId w:val="0"/>
  </w:num>
  <w:num w:numId="8">
    <w:abstractNumId w:val="10"/>
  </w:num>
  <w:num w:numId="9">
    <w:abstractNumId w:val="14"/>
  </w:num>
  <w:num w:numId="10">
    <w:abstractNumId w:val="3"/>
  </w:num>
  <w:num w:numId="11">
    <w:abstractNumId w:val="22"/>
  </w:num>
  <w:num w:numId="12">
    <w:abstractNumId w:val="16"/>
  </w:num>
  <w:num w:numId="13">
    <w:abstractNumId w:val="6"/>
  </w:num>
  <w:num w:numId="14">
    <w:abstractNumId w:val="19"/>
  </w:num>
  <w:num w:numId="15">
    <w:abstractNumId w:val="15"/>
  </w:num>
  <w:num w:numId="16">
    <w:abstractNumId w:val="1"/>
  </w:num>
  <w:num w:numId="17">
    <w:abstractNumId w:val="7"/>
  </w:num>
  <w:num w:numId="18">
    <w:abstractNumId w:val="5"/>
  </w:num>
  <w:num w:numId="19">
    <w:abstractNumId w:val="18"/>
  </w:num>
  <w:num w:numId="20">
    <w:abstractNumId w:val="12"/>
  </w:num>
  <w:num w:numId="21">
    <w:abstractNumId w:val="21"/>
  </w:num>
  <w:num w:numId="22">
    <w:abstractNumId w:val="8"/>
  </w:num>
  <w:num w:numId="23">
    <w:abstractNumId w:val="11"/>
  </w:num>
  <w:num w:numId="24">
    <w:abstractNumId w:val="24"/>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2F92"/>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6E"/>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14"/>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7AB"/>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27"/>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AD"/>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3D8"/>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3ED"/>
    <w:rsid w:val="0012647A"/>
    <w:rsid w:val="001266BA"/>
    <w:rsid w:val="0012673A"/>
    <w:rsid w:val="00126C68"/>
    <w:rsid w:val="00126D52"/>
    <w:rsid w:val="00126F05"/>
    <w:rsid w:val="00127208"/>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7EB"/>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74"/>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878"/>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202"/>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A4"/>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08"/>
    <w:rsid w:val="002564D5"/>
    <w:rsid w:val="002566C7"/>
    <w:rsid w:val="002568F1"/>
    <w:rsid w:val="0025699B"/>
    <w:rsid w:val="00256C2F"/>
    <w:rsid w:val="00256CA6"/>
    <w:rsid w:val="00256E73"/>
    <w:rsid w:val="002570AA"/>
    <w:rsid w:val="00257192"/>
    <w:rsid w:val="002571D9"/>
    <w:rsid w:val="00257260"/>
    <w:rsid w:val="002575B6"/>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8D2"/>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4BD"/>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2EE6"/>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E7"/>
    <w:rsid w:val="002D3A2F"/>
    <w:rsid w:val="002D3A57"/>
    <w:rsid w:val="002D3EC7"/>
    <w:rsid w:val="002D402A"/>
    <w:rsid w:val="002D4031"/>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5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A3"/>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6F"/>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945"/>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9F1"/>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6D5"/>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34C"/>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1A"/>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60"/>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47"/>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368"/>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439"/>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07A"/>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3E"/>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1F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CB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33B"/>
    <w:rsid w:val="00481742"/>
    <w:rsid w:val="004818A2"/>
    <w:rsid w:val="004818D3"/>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52"/>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7B8"/>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42"/>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2F5"/>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75"/>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AE0"/>
    <w:rsid w:val="00522D0F"/>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FE"/>
    <w:rsid w:val="005A1C91"/>
    <w:rsid w:val="005A1F8E"/>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564"/>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B62"/>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490"/>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13"/>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B9"/>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CB4"/>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4EE6"/>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452"/>
    <w:rsid w:val="00667524"/>
    <w:rsid w:val="006675B6"/>
    <w:rsid w:val="00667708"/>
    <w:rsid w:val="00667743"/>
    <w:rsid w:val="00667868"/>
    <w:rsid w:val="00667929"/>
    <w:rsid w:val="00667DD8"/>
    <w:rsid w:val="00667E38"/>
    <w:rsid w:val="00667FF5"/>
    <w:rsid w:val="0067011F"/>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DE2"/>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A50"/>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20F"/>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6FD8"/>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2A3"/>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4E08"/>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AC8"/>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806"/>
    <w:rsid w:val="00792F03"/>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4"/>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6DA8"/>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66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370"/>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7A"/>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473"/>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406"/>
    <w:rsid w:val="0085268F"/>
    <w:rsid w:val="00852758"/>
    <w:rsid w:val="00852AFC"/>
    <w:rsid w:val="00852BA3"/>
    <w:rsid w:val="00852D8D"/>
    <w:rsid w:val="00852F67"/>
    <w:rsid w:val="00852F7A"/>
    <w:rsid w:val="00852F85"/>
    <w:rsid w:val="0085309F"/>
    <w:rsid w:val="008530B3"/>
    <w:rsid w:val="00853575"/>
    <w:rsid w:val="00853694"/>
    <w:rsid w:val="0085387B"/>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98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B6"/>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05"/>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74"/>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0B6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0B1"/>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51"/>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4DEB"/>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379"/>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930"/>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91B"/>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32"/>
    <w:rsid w:val="00AB19E8"/>
    <w:rsid w:val="00AB1C2A"/>
    <w:rsid w:val="00AB1E2C"/>
    <w:rsid w:val="00AB1EFA"/>
    <w:rsid w:val="00AB221B"/>
    <w:rsid w:val="00AB2796"/>
    <w:rsid w:val="00AB28FE"/>
    <w:rsid w:val="00AB29A8"/>
    <w:rsid w:val="00AB29CF"/>
    <w:rsid w:val="00AB2E18"/>
    <w:rsid w:val="00AB31CC"/>
    <w:rsid w:val="00AB3251"/>
    <w:rsid w:val="00AB32FF"/>
    <w:rsid w:val="00AB3328"/>
    <w:rsid w:val="00AB333D"/>
    <w:rsid w:val="00AB3681"/>
    <w:rsid w:val="00AB3D56"/>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0E2F"/>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25B"/>
    <w:rsid w:val="00AF67E6"/>
    <w:rsid w:val="00AF6ADC"/>
    <w:rsid w:val="00AF6E76"/>
    <w:rsid w:val="00AF6EDB"/>
    <w:rsid w:val="00AF70B0"/>
    <w:rsid w:val="00AF710A"/>
    <w:rsid w:val="00AF73F8"/>
    <w:rsid w:val="00AF7621"/>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38D"/>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2A7"/>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75"/>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99"/>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140"/>
    <w:rsid w:val="00C272D4"/>
    <w:rsid w:val="00C2737B"/>
    <w:rsid w:val="00C27422"/>
    <w:rsid w:val="00C274FC"/>
    <w:rsid w:val="00C279E4"/>
    <w:rsid w:val="00C27AA4"/>
    <w:rsid w:val="00C27D4E"/>
    <w:rsid w:val="00C27DB9"/>
    <w:rsid w:val="00C27ED7"/>
    <w:rsid w:val="00C27F5B"/>
    <w:rsid w:val="00C27F8D"/>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75D"/>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6DD3"/>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4C3E"/>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5F5"/>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C29"/>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6F4"/>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24B"/>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9"/>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D7"/>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681"/>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0AA"/>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B24"/>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8F7"/>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AE5"/>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5B"/>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6D2"/>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90"/>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9D025341-0E2E-4948-B9A0-3FFA882D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13">
    <w:name w:val="列表段落 字符1"/>
    <w:uiPriority w:val="34"/>
    <w:qFormat/>
    <w:rsid w:val="00167AB1"/>
    <w:rPr>
      <w:rFonts w:ascii="Times" w:eastAsia="Batang" w:hAnsi="Times"/>
      <w:szCs w:val="24"/>
      <w:lang w:val="en-GB"/>
    </w:rPr>
  </w:style>
  <w:style w:type="paragraph" w:customStyle="1" w:styleId="32">
    <w:name w:val="列表段落3"/>
    <w:basedOn w:val="a"/>
    <w:rsid w:val="00127E12"/>
    <w:pPr>
      <w:autoSpaceDE w:val="0"/>
      <w:autoSpaceDN w:val="0"/>
      <w:adjustRightInd w:val="0"/>
      <w:snapToGrid w:val="0"/>
      <w:spacing w:before="100" w:beforeAutospacing="1" w:after="120"/>
      <w:ind w:left="720"/>
      <w:contextualSpacing/>
      <w:jc w:val="both"/>
    </w:pPr>
    <w:rPr>
      <w:sz w:val="22"/>
      <w:szCs w:val="22"/>
    </w:rPr>
  </w:style>
  <w:style w:type="paragraph" w:customStyle="1" w:styleId="B4">
    <w:name w:val="B4"/>
    <w:basedOn w:val="a"/>
    <w:rsid w:val="00FB3690"/>
    <w:pPr>
      <w:spacing w:before="100" w:beforeAutospacing="1" w:after="180"/>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6636">
      <w:bodyDiv w:val="1"/>
      <w:marLeft w:val="0"/>
      <w:marRight w:val="0"/>
      <w:marTop w:val="0"/>
      <w:marBottom w:val="0"/>
      <w:divBdr>
        <w:top w:val="none" w:sz="0" w:space="0" w:color="auto"/>
        <w:left w:val="none" w:sz="0" w:space="0" w:color="auto"/>
        <w:bottom w:val="none" w:sz="0" w:space="0" w:color="auto"/>
        <w:right w:val="none" w:sz="0" w:space="0" w:color="auto"/>
      </w:divBdr>
    </w:div>
    <w:div w:id="57166531">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426661759">
      <w:bodyDiv w:val="1"/>
      <w:marLeft w:val="0"/>
      <w:marRight w:val="0"/>
      <w:marTop w:val="0"/>
      <w:marBottom w:val="0"/>
      <w:divBdr>
        <w:top w:val="none" w:sz="0" w:space="0" w:color="auto"/>
        <w:left w:val="none" w:sz="0" w:space="0" w:color="auto"/>
        <w:bottom w:val="none" w:sz="0" w:space="0" w:color="auto"/>
        <w:right w:val="none" w:sz="0" w:space="0" w:color="auto"/>
      </w:divBdr>
    </w:div>
    <w:div w:id="470294135">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653533004">
      <w:bodyDiv w:val="1"/>
      <w:marLeft w:val="0"/>
      <w:marRight w:val="0"/>
      <w:marTop w:val="0"/>
      <w:marBottom w:val="0"/>
      <w:divBdr>
        <w:top w:val="none" w:sz="0" w:space="0" w:color="auto"/>
        <w:left w:val="none" w:sz="0" w:space="0" w:color="auto"/>
        <w:bottom w:val="none" w:sz="0" w:space="0" w:color="auto"/>
        <w:right w:val="none" w:sz="0" w:space="0" w:color="auto"/>
      </w:divBdr>
    </w:div>
    <w:div w:id="680931580">
      <w:bodyDiv w:val="1"/>
      <w:marLeft w:val="0"/>
      <w:marRight w:val="0"/>
      <w:marTop w:val="0"/>
      <w:marBottom w:val="0"/>
      <w:divBdr>
        <w:top w:val="none" w:sz="0" w:space="0" w:color="auto"/>
        <w:left w:val="none" w:sz="0" w:space="0" w:color="auto"/>
        <w:bottom w:val="none" w:sz="0" w:space="0" w:color="auto"/>
        <w:right w:val="none" w:sz="0" w:space="0" w:color="auto"/>
      </w:divBdr>
    </w:div>
    <w:div w:id="683701921">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24110033">
      <w:bodyDiv w:val="1"/>
      <w:marLeft w:val="0"/>
      <w:marRight w:val="0"/>
      <w:marTop w:val="0"/>
      <w:marBottom w:val="0"/>
      <w:divBdr>
        <w:top w:val="none" w:sz="0" w:space="0" w:color="auto"/>
        <w:left w:val="none" w:sz="0" w:space="0" w:color="auto"/>
        <w:bottom w:val="none" w:sz="0" w:space="0" w:color="auto"/>
        <w:right w:val="none" w:sz="0" w:space="0" w:color="auto"/>
      </w:divBdr>
    </w:div>
    <w:div w:id="854152091">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08362426">
      <w:bodyDiv w:val="1"/>
      <w:marLeft w:val="0"/>
      <w:marRight w:val="0"/>
      <w:marTop w:val="0"/>
      <w:marBottom w:val="0"/>
      <w:divBdr>
        <w:top w:val="none" w:sz="0" w:space="0" w:color="auto"/>
        <w:left w:val="none" w:sz="0" w:space="0" w:color="auto"/>
        <w:bottom w:val="none" w:sz="0" w:space="0" w:color="auto"/>
        <w:right w:val="none" w:sz="0" w:space="0" w:color="auto"/>
      </w:divBdr>
    </w:div>
    <w:div w:id="2031294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4ADC1D-918D-4EC2-8147-7CD689E7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10489</TotalTime>
  <Pages>15</Pages>
  <Words>6214</Words>
  <Characters>35421</Characters>
  <Application>Microsoft Office Word</Application>
  <DocSecurity>0</DocSecurity>
  <Lines>295</Lines>
  <Paragraphs>83</Paragraphs>
  <ScaleCrop>false</ScaleCrop>
  <Company>ZTE</Company>
  <LinksUpToDate>false</LinksUpToDate>
  <CharactersWithSpaces>41552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Mengzhen Li</cp:lastModifiedBy>
  <cp:revision>1246</cp:revision>
  <dcterms:created xsi:type="dcterms:W3CDTF">2018-09-25T08:33:00Z</dcterms:created>
  <dcterms:modified xsi:type="dcterms:W3CDTF">2023-04-07T06:38:00Z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